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579"/>
        <w:tblW w:w="11931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701"/>
        <w:gridCol w:w="5954"/>
        <w:gridCol w:w="2325"/>
      </w:tblGrid>
      <w:tr w:rsidR="003D7BC8" w:rsidRPr="003D7BC8" w:rsidTr="00B54145">
        <w:tc>
          <w:tcPr>
            <w:tcW w:w="3652" w:type="dxa"/>
            <w:gridSpan w:val="3"/>
          </w:tcPr>
          <w:p w:rsidR="003D7BC8" w:rsidRPr="00272E41" w:rsidRDefault="003D7BC8" w:rsidP="00BA68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бөлімі:    </w:t>
            </w:r>
          </w:p>
          <w:p w:rsidR="003D7BC8" w:rsidRPr="003D7BC8" w:rsidRDefault="003D7BC8" w:rsidP="003D7BC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7B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IV тарау.Нәруыздар.Нуклеин қышқылдар</w:t>
            </w:r>
          </w:p>
        </w:tc>
        <w:tc>
          <w:tcPr>
            <w:tcW w:w="8279" w:type="dxa"/>
            <w:gridSpan w:val="2"/>
          </w:tcPr>
          <w:p w:rsidR="003D7BC8" w:rsidRPr="003D7BC8" w:rsidRDefault="003D7BC8" w:rsidP="00BA68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B541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№6</w:t>
            </w:r>
            <w:r w:rsidRPr="003D7B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 мектеп</w:t>
            </w:r>
          </w:p>
        </w:tc>
      </w:tr>
      <w:tr w:rsidR="003D7BC8" w:rsidRPr="002F2E88" w:rsidTr="00B54145">
        <w:tc>
          <w:tcPr>
            <w:tcW w:w="3652" w:type="dxa"/>
            <w:gridSpan w:val="3"/>
          </w:tcPr>
          <w:p w:rsidR="003D7BC8" w:rsidRPr="003D7BC8" w:rsidRDefault="003D7BC8" w:rsidP="00BA6883">
            <w:pPr>
              <w:spacing w:line="276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2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 w:rsidRPr="003D7B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8279" w:type="dxa"/>
            <w:gridSpan w:val="2"/>
          </w:tcPr>
          <w:p w:rsidR="003D7BC8" w:rsidRPr="008E268C" w:rsidRDefault="003D7BC8" w:rsidP="00BA68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Мұғалімдердің аты</w:t>
            </w:r>
            <w:r w:rsidRPr="003D7B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272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жөні</w:t>
            </w:r>
            <w:r w:rsidR="002F2E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</w:tc>
      </w:tr>
      <w:tr w:rsidR="003D7BC8" w:rsidRPr="00272E41" w:rsidTr="00B54145">
        <w:trPr>
          <w:trHeight w:val="707"/>
        </w:trPr>
        <w:tc>
          <w:tcPr>
            <w:tcW w:w="3652" w:type="dxa"/>
            <w:gridSpan w:val="3"/>
          </w:tcPr>
          <w:p w:rsidR="003D7BC8" w:rsidRPr="003D7BC8" w:rsidRDefault="003D7BC8" w:rsidP="00BA6883">
            <w:pPr>
              <w:spacing w:line="276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2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11</w:t>
            </w:r>
          </w:p>
        </w:tc>
        <w:tc>
          <w:tcPr>
            <w:tcW w:w="8279" w:type="dxa"/>
            <w:gridSpan w:val="2"/>
          </w:tcPr>
          <w:p w:rsidR="003D7BC8" w:rsidRPr="003D7BC8" w:rsidRDefault="003D7BC8" w:rsidP="00BA68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3D7B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атысқандар саны:         </w:t>
            </w:r>
          </w:p>
          <w:p w:rsidR="003D7BC8" w:rsidRPr="00272E41" w:rsidRDefault="003D7BC8" w:rsidP="00BA68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3D7B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атыспағандар са</w:t>
            </w:r>
            <w:r w:rsidRPr="00272E41">
              <w:rPr>
                <w:rFonts w:ascii="Times New Roman" w:hAnsi="Times New Roman" w:cs="Times New Roman"/>
                <w:b/>
                <w:sz w:val="24"/>
                <w:szCs w:val="24"/>
              </w:rPr>
              <w:t>ны:</w:t>
            </w:r>
          </w:p>
        </w:tc>
      </w:tr>
      <w:tr w:rsidR="003D7BC8" w:rsidRPr="00272E41" w:rsidTr="00AE2B82">
        <w:tc>
          <w:tcPr>
            <w:tcW w:w="1951" w:type="dxa"/>
            <w:gridSpan w:val="2"/>
          </w:tcPr>
          <w:p w:rsidR="003D7BC8" w:rsidRPr="00272E41" w:rsidRDefault="003D7BC8" w:rsidP="00BA68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2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  <w:r w:rsidRPr="00272E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80" w:type="dxa"/>
            <w:gridSpan w:val="3"/>
          </w:tcPr>
          <w:p w:rsidR="002F2E88" w:rsidRPr="002F2E88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2F2E8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Нәруыздың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 xml:space="preserve"> </w:t>
            </w:r>
            <w:proofErr w:type="spellStart"/>
            <w:r w:rsidRPr="002F2E8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құрылысы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 xml:space="preserve">, </w:t>
            </w:r>
            <w:proofErr w:type="spellStart"/>
            <w:r w:rsidRPr="002F2E8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организмдегі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 xml:space="preserve"> </w:t>
            </w:r>
            <w:proofErr w:type="spellStart"/>
            <w:r w:rsidRPr="002F2E8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өзгерісі</w:t>
            </w:r>
            <w:proofErr w:type="spellEnd"/>
          </w:p>
          <w:p w:rsidR="003D7BC8" w:rsidRPr="005C6700" w:rsidRDefault="003D7BC8" w:rsidP="00BA6883">
            <w:pPr>
              <w:tabs>
                <w:tab w:val="left" w:pos="1876"/>
              </w:tabs>
              <w:autoSpaceDE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3D7BC8" w:rsidRPr="00B54145" w:rsidTr="00AE2B82">
        <w:tc>
          <w:tcPr>
            <w:tcW w:w="1951" w:type="dxa"/>
            <w:gridSpan w:val="2"/>
          </w:tcPr>
          <w:p w:rsidR="003D7BC8" w:rsidRPr="00272E41" w:rsidRDefault="003D7BC8" w:rsidP="003D7BC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2E4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Осы сабақта қол жеткізілетін оқу мақсаттары </w:t>
            </w:r>
          </w:p>
        </w:tc>
        <w:tc>
          <w:tcPr>
            <w:tcW w:w="9980" w:type="dxa"/>
            <w:gridSpan w:val="3"/>
          </w:tcPr>
          <w:p w:rsidR="002F2E88" w:rsidRPr="002F2E88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оқушыларға ,белоктар ,нуклеин қышқылдары ,түсті реакциялар,белоктардың денатурациясы,гидролизі, белок мысалында табиғи полимерлер туралы білімдерін</w:t>
            </w:r>
            <w:r w:rsidR="00AE2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тереңдету, құрамы туралы білімдерін кеңейту,құрылысы,полипептидтердің қасиеттері;</w:t>
            </w:r>
          </w:p>
          <w:p w:rsidR="003D7BC8" w:rsidRPr="002F2E88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микробиологиялық өнеркәсіптің жұмысымен таныстыру,белоктарды синтездеудің химиялық,биологиялық әдістерімен,синтетикалық азық-түлік өндірумен таныстыру</w:t>
            </w:r>
          </w:p>
        </w:tc>
      </w:tr>
      <w:tr w:rsidR="003D7BC8" w:rsidRPr="00272E41" w:rsidTr="00E219A2">
        <w:trPr>
          <w:gridAfter w:val="4"/>
          <w:wAfter w:w="10547" w:type="dxa"/>
        </w:trPr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BC8" w:rsidRPr="00272E41" w:rsidRDefault="003D7BC8" w:rsidP="003D7BC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3D7BC8" w:rsidRPr="00272E41" w:rsidTr="00E219A2">
        <w:trPr>
          <w:trHeight w:val="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8" w:rsidRPr="00272E41" w:rsidRDefault="003D7BC8" w:rsidP="003D7BC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72E4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</w:t>
            </w:r>
            <w:r w:rsidRPr="00272E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тыңжоспарланғанкезеңдері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8" w:rsidRPr="00272E41" w:rsidRDefault="003D7BC8" w:rsidP="003D7BC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72E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Сабақтағы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272E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жоспарланғаніс-әрекет</w:t>
            </w:r>
          </w:p>
          <w:p w:rsidR="003D7BC8" w:rsidRPr="00272E41" w:rsidRDefault="003D7BC8" w:rsidP="003D7BC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8" w:rsidRPr="00272E41" w:rsidRDefault="003D7BC8" w:rsidP="003D7BC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272E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Ресурстар</w:t>
            </w:r>
            <w:proofErr w:type="spellEnd"/>
          </w:p>
        </w:tc>
      </w:tr>
      <w:tr w:rsidR="003D7BC8" w:rsidRPr="002F2E88" w:rsidTr="00E219A2">
        <w:trPr>
          <w:trHeight w:val="29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C8" w:rsidRPr="002F2E88" w:rsidRDefault="003D7BC8" w:rsidP="002F2E8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2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C8" w:rsidRPr="00272E41" w:rsidRDefault="003D7BC8" w:rsidP="003D7BC8">
            <w:pPr>
              <w:spacing w:before="60" w:after="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72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Ұйымдастыру сәті.</w:t>
            </w:r>
          </w:p>
          <w:p w:rsidR="003D7BC8" w:rsidRPr="0094670B" w:rsidRDefault="003D7BC8" w:rsidP="003D7BC8">
            <w:pPr>
              <w:spacing w:before="60" w:after="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72E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Оқушылармен сәлемдесу</w:t>
            </w:r>
            <w:r w:rsidR="009467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 Ұй жұмысын сұрау.Жеке жұмыс.</w:t>
            </w:r>
          </w:p>
          <w:p w:rsidR="002F2E88" w:rsidRPr="002F2E88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2F2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Сұрақ-жауап.</w:t>
            </w:r>
          </w:p>
          <w:p w:rsidR="002F2E88" w:rsidRPr="002F2E88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Қандай заттарды гетероциклді қосылыс дейді?</w:t>
            </w:r>
          </w:p>
          <w:p w:rsidR="002F2E88" w:rsidRPr="002F2E88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Гетероциклді қосылыстар табиғатта қандай заттарда болады?</w:t>
            </w:r>
          </w:p>
          <w:p w:rsidR="002F2E88" w:rsidRPr="002F2E88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Бес мүшелі және алты мүшелі азотты негіздерге мысалдар келтіріңдер.</w:t>
            </w:r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себепті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цитозин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аденин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гуанин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азотты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аталады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Пиридиндегі азот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атомының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қанша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бос электроны бар?</w:t>
            </w:r>
          </w:p>
          <w:p w:rsidR="0094670B" w:rsidRPr="002F2E88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Пуриннің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құрамында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ядролары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C8" w:rsidRPr="00E52D4E" w:rsidRDefault="002F2E88" w:rsidP="003D7BC8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</w:tc>
      </w:tr>
      <w:tr w:rsidR="003D7BC8" w:rsidRPr="00B54145" w:rsidTr="00E219A2">
        <w:trPr>
          <w:trHeight w:val="4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700" w:rsidRPr="001C62E2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1C62E2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700" w:rsidRDefault="005C6700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5C6700" w:rsidRDefault="003D7BC8" w:rsidP="003D7B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A67" w:rsidRPr="002F2E88" w:rsidRDefault="003D7BC8" w:rsidP="00EE4A67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F2E8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Жаңа сабақты меңгеру.Мұғалімнің түсіндіруі.Тапсырмалар</w:t>
            </w:r>
            <w:r w:rsidR="00B55632" w:rsidRPr="002F2E88">
              <w:rPr>
                <w:rFonts w:ascii="initial" w:eastAsia="Times New Roman" w:hAnsi="initial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F2E88" w:rsidRPr="00B54145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Белоктар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молекулалары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аминқышқылдарының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қалдықтарынан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құралған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күрделі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табиғи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полимерлер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биополимерлер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тіршілігіндегі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аса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организмде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тіршілік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қызметтерді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атқарады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Клетка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цитоплазмасы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ядролар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терінің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сыртқы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қабаты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жүйке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бұлшық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тұйақ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мүйіз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т.б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негізінен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белоктардан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құралған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Осы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айтылғандардан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белоксыз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тіршілік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Неміс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филосыфы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Ф.Энгельстің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Тіршілік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белокты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денелердің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өмір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сүру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тәсілі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сыртқы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атқаратын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алуан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өздері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соншама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организмдердің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физикалық-химиялық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процестер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жүретін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энергия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болып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есептеледі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Әрбір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белок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атқарады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Организмде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жүретін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әрбір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реакцияның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белок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өршіткіші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Сонымен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бетіндегі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бүкіл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тіршіліктің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негізін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организмде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алуан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қызметтерді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атқарады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14-кесте</w:t>
            </w:r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Белоктардың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организмдерде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атқаратын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қызметтері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F2E88" w:rsidRPr="002F5A83" w:rsidRDefault="002F2E88" w:rsidP="002F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Серпімділік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Клетканың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материалы</w:t>
            </w:r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коллаген,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қабықша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мембраналық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Тасымалдаушы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тасымалдайды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гемоглабин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тасымалдау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Қорғағыштық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Бөтен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зиянсыздандырады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суының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γ-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глобині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Энергетикалық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қуат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көзі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Организмді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энергиямен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етеді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1г белок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ыдырағанда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17,6 кДж энергия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босайды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Катализдік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Организмдегі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реакциялардың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жүрісін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тезднтеді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Барлықферменттердің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рибонуклеаза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Жиырылғыштық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Организм мен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клетқаларға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қозғалыстарды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атқарады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Мысалы,миозин</w:t>
            </w:r>
            <w:proofErr w:type="spellEnd"/>
            <w:proofErr w:type="gram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бұлшық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Реттеушілік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Алмасу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реттейді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Гормондар,мысалы</w:t>
            </w:r>
            <w:proofErr w:type="gram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,инсулин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(глюкоза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алмасуы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2F2E88" w:rsidRPr="002F5A83" w:rsidRDefault="002F2E88" w:rsidP="002F2E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2F2E88" w:rsidRPr="002F5A83" w:rsidRDefault="002F2E88" w:rsidP="002F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Белоктардың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гидролиздену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реакциясы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нәтижесінде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әр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түрліά-аминқышқылы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қалдықтарынан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тұратыны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анықталды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Олардың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кейбіреулері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мыналар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N-CH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-COOH глицин</w:t>
            </w:r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-CHNH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-COOH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аланин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HS-CH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-CHNH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-COOH цистеин</w:t>
            </w:r>
          </w:p>
          <w:p w:rsidR="002F2E88" w:rsidRDefault="002F2E88" w:rsidP="002F2E88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HOCH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-CHNH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-COOH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серин</w:t>
            </w:r>
            <w:proofErr w:type="spellEnd"/>
          </w:p>
          <w:p w:rsidR="002F2E88" w:rsidRDefault="002F2E88" w:rsidP="002F2E88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F2E88" w:rsidRDefault="002F2E88" w:rsidP="002F2E88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F2E88" w:rsidRDefault="002F2E88" w:rsidP="002F2E88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F2E88" w:rsidRPr="002F2E88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6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5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-CH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-CHNH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-COOH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фенилаланин</w:t>
            </w:r>
            <w:proofErr w:type="spellEnd"/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ά-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Аминқышқылдарын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түрде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R-CHNH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-COOH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белгілейміз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радикалдар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құрамына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тізбектер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тұйық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тізбектер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SH,-OH,-COOH,-NH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т.б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кіруі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мүмкін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Аминқышқылдары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пиптиттік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байланысатындықтан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табиғы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полипептидтер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қарастырады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...-N-CH-C-N-CH—C-N-CH-C-N-CH-C-…</w:t>
            </w:r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 R O H R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1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O H R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O H R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3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O</w:t>
            </w:r>
          </w:p>
          <w:p w:rsidR="002F2E88" w:rsidRDefault="002F2E88" w:rsidP="002F2E8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Осындай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ретпен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түзілген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полипептид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тізбегінің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кейбір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бөліктері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тізбектер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қосымша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дисульфиттік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байланыстармен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байланысады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дисульфиттік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көпірше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(-S-S-)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атайды</w:t>
            </w:r>
            <w:proofErr w:type="spellEnd"/>
          </w:p>
          <w:p w:rsidR="002F2E88" w:rsidRDefault="002F2E88" w:rsidP="003D7BC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F2E88" w:rsidRPr="004A77FF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Белок</w:t>
            </w:r>
            <w:r w:rsidRPr="004A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молекулаларының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құрылысы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Организмде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атқаратын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белоктардың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мүлде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ұқсамайды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F2E88" w:rsidRPr="004A77FF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бірінші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реттік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–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полипептид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тізбегіндегі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аминқышқылдарының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молекулаларының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полипептидтік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теориясын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ХХ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ғасырдың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басында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неміс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химигі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Фишер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ұсынған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организмінде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1000-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барлығы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бізге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шақты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аминқышқылынан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құрылған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молекуласын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түзуге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50-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10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5 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–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аминқышқылдарының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қалдықтары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қатысады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F2E88" w:rsidRPr="004A77FF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Бірінші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реттік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1954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болған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белоктардың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 </w:t>
            </w:r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инсулин</w:t>
            </w:r>
            <w:r w:rsidRPr="004A77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гормынының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(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қандығы</w:t>
            </w:r>
            <w:proofErr w:type="spellEnd"/>
            <w:proofErr w:type="gram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қант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мөлшерін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реттейді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макромолекуласы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полипептид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тізбегінен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біреуінде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21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аминқышқылының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екіншісінде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30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аминқышқылының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қалдығы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,) </w:t>
            </w:r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4A77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val="en-US" w:eastAsia="ru-RU"/>
              </w:rPr>
              <w:t>r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(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инсулин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=5700)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тұрады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F2E88" w:rsidRPr="004A77FF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рибонуклеаза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ферментінің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бірінші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тізбегінде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124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аминқышқылының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тізбегінде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30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аминқышқылының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қалдығы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r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=1500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шамасында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F2E88" w:rsidRPr="004A77FF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екінші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реттік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құрылымы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–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NH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топтары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әсерінен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түзілетін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сутектік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байланыстар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есебінен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полипептид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тізбегінің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ά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оралмаға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оралуы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пиптидтік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топтарда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сутектік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байланыстар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түзілу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болғандықтан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реттік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тұрақты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F2E88" w:rsidRPr="004A77FF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Белоктардың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реттік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құрылымын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1951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американдық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химик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Полинг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анықтаған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F2E88" w:rsidRPr="004A77FF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Белоктардың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үшінші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реттік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құрылымы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–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оралманның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кеңістіктегі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түрліше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түйін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конфигурациялануы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Кеңістіктегі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осы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белоктардың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коптеген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биологиялық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қасиеттерін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көмірсутек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радикалдарының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гидрофобтық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сондай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сутектік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дисульфиктік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иондық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байланыстар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есебінен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ұсталады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F2E88" w:rsidRPr="002F2E88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Белоктардың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төртінші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реттік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құрылымы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плипептид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тізбегінің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сутекті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байланыстар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бірігуінен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жасалатын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түзіліс</w:t>
            </w:r>
            <w:proofErr w:type="spellEnd"/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Мысалы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гемоглобин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глобин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белогының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4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полипептид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тізбегіндегі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қанға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қызыл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күрделі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Әрбір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гемнің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құрамында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оттекті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байланыстыратын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валентті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темірдің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атомы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Осылайша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оттекті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байланыстыратын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гемоглобин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оксигемоглобин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аталады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4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оттекті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тасымалдайды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ұлпалардан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полипептед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тізбегіндегі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аминтоптары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өздеріне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көмірқышқыл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газын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алып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шығады</w:t>
            </w:r>
            <w:proofErr w:type="spellEnd"/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F2E88" w:rsidRDefault="002F2E88" w:rsidP="002F2E8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</w:t>
            </w:r>
            <w:r w:rsidRPr="00B5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молекулаларының</w:t>
            </w:r>
            <w:proofErr w:type="spellEnd"/>
            <w:r w:rsidRPr="00B5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төрт</w:t>
            </w:r>
            <w:proofErr w:type="spellEnd"/>
            <w:r w:rsidRPr="00B5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құрылымының</w:t>
            </w:r>
            <w:proofErr w:type="spellEnd"/>
            <w:r w:rsidRPr="00B5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сипаттамасы</w:t>
            </w:r>
            <w:proofErr w:type="spellEnd"/>
            <w:r w:rsidRPr="00B5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F2E88" w:rsidRPr="002F2E88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2F2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Физикалық қасиеттері. 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Атаратын қызметтері сияқты қасиеттері де әр түрлі. Бір белоктар коллоид ерітінді түзе суда ерісе (жұмыртқа белогы), екінші біреулері тұздардың сұйылтылған ерітіндісінде ериді, ал үшіншілері мүлде ерімейді (жабын ұлпаларының белоктары).</w:t>
            </w:r>
          </w:p>
          <w:p w:rsidR="002F2E88" w:rsidRPr="002F2E88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Қыздырудан ауыр металл тұздарының және қышқылдардың әсерінен радиоактифтік әсерлерден белоктардың үшінші және екінші реттік құрылымы бұзылады, бұл құбылыс </w:t>
            </w:r>
            <w:r w:rsidRPr="002F2E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денатурациялану 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деп аталады. Мысалы, жұмыртқаның пісуі, қауырсынның және еттің күюі. Денатурацияланған 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белок қайта қалпына келмейді.</w:t>
            </w:r>
          </w:p>
          <w:p w:rsidR="002F2E88" w:rsidRPr="002F2E88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2F2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Химиялық қасиетері. 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Белоктардың аминқышқылдарыныңқалдықтарында әр түрлі химиялық реакцияларға қабілетті функционалық топтар жеткілікті. Олар тотығу-тотықсыздану, эфирлену, алкилдену, нитрлену риякцияларына қатысады, сондай-ақ екі дайлы болғандықтан, қышқылдармен және негіздермен тұз түзеді.</w:t>
            </w:r>
          </w:p>
          <w:p w:rsidR="002F2E88" w:rsidRPr="002F2E88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Ортаның белгілі бір </w:t>
            </w:r>
            <w:r w:rsidRPr="002F2E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рН 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мәнінде белоктың молекуласындағы оң және теріс заряттар саны тең болып, бейтарап күйге келеді. Бұл кезде олардың суда ерігіштігі де төмен болады және ол- белоктың ең негізгі қасиеттерінің бірі. Осындай электірбейтарп күйде ерігіштігінің төмен болуына сүйеніп, технологияда белокты заттарды бөліп алады.</w:t>
            </w:r>
          </w:p>
          <w:p w:rsidR="002F2E88" w:rsidRPr="002F2E88" w:rsidRDefault="002F2E88" w:rsidP="002F2E88">
            <w:pPr>
              <w:numPr>
                <w:ilvl w:val="0"/>
                <w:numId w:val="9"/>
              </w:numPr>
              <w:shd w:val="clear" w:color="auto" w:fill="FFFFFF"/>
              <w:spacing w:after="0"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Белоктардың маңызды қасиеттеріне олардың </w:t>
            </w:r>
            <w:r w:rsidRPr="002F2E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kk-KZ" w:eastAsia="ru-RU"/>
              </w:rPr>
              <w:t>гидролизі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жатады:</w:t>
            </w:r>
          </w:p>
          <w:p w:rsidR="002F2E88" w:rsidRPr="002F2E88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O H O H O</w:t>
            </w:r>
          </w:p>
          <w:p w:rsidR="002F2E88" w:rsidRPr="002F2E88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|| | || | ⁄⁄</w:t>
            </w:r>
          </w:p>
          <w:p w:rsidR="002F2E88" w:rsidRPr="002F2E88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H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kk-KZ" w:eastAsia="ru-RU"/>
              </w:rPr>
              <w:t>2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N-CH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kk-KZ" w:eastAsia="ru-RU"/>
              </w:rPr>
              <w:t>2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-C-N-CH-C-N-CH-C +3H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kk-KZ" w:eastAsia="ru-RU"/>
              </w:rPr>
              <w:t>2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O </w:t>
            </w:r>
            <w:r w:rsidRPr="002F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н+</w:t>
            </w:r>
          </w:p>
          <w:p w:rsidR="002F2E88" w:rsidRPr="004A77FF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| | \</w:t>
            </w:r>
          </w:p>
          <w:p w:rsidR="002F2E88" w:rsidRPr="004A77FF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CH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OH</w:t>
            </w:r>
          </w:p>
          <w:p w:rsidR="002F2E88" w:rsidRPr="004A77FF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|</w:t>
            </w:r>
          </w:p>
          <w:p w:rsidR="002F2E88" w:rsidRPr="004A77FF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</w:t>
            </w:r>
          </w:p>
          <w:p w:rsidR="002F2E88" w:rsidRPr="004A77FF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N-CH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-COOH-H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N-CH-COOH-H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N-CH-COOH</w:t>
            </w:r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Глицин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| |</w:t>
            </w:r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аланин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|</w:t>
            </w:r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 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цистеин</w:t>
            </w:r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Гидролиз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реакциясының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ақырғы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өнімдері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20 </w:t>
            </w:r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ά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аминқышқылдары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F2E88" w:rsidRPr="002F5A83" w:rsidRDefault="002F2E88" w:rsidP="002F2E88">
            <w:pPr>
              <w:numPr>
                <w:ilvl w:val="0"/>
                <w:numId w:val="10"/>
              </w:numPr>
              <w:shd w:val="clear" w:color="auto" w:fill="FFFFFF"/>
              <w:spacing w:after="0"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екідайлы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қосылыстар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сондықтан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қышқылдармен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сілтілермен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әрекеттесіп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екіншілік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үшіншілік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құрылымдары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қайтымсыз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денатурацияланады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ru-RU"/>
              </w:rPr>
              <w:t>:</w:t>
            </w:r>
          </w:p>
          <w:p w:rsidR="002F2E88" w:rsidRPr="002F5A83" w:rsidRDefault="002F2E88" w:rsidP="002F2E88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1C62E2" w:rsidRPr="002F5A83" w:rsidRDefault="001C62E2" w:rsidP="001C62E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молекулалары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өздерінің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екідайлы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қасиеттерінің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арқасын</w:t>
            </w:r>
            <w:bookmarkStart w:id="0" w:name="_GoBack"/>
            <w:bookmarkEnd w:id="0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сутек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катиондарын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гидроксид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аниондарын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организмде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бейтарап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ортаға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жақын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тұрақты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қышқылдық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ортаны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сақтап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тұруға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көмектеседі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Мұндай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ерітінділер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буферлік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аталады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қасиетті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биологиялық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сұйықтарда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тұрақты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1C62E2" w:rsidRPr="002F5A83" w:rsidRDefault="001C62E2" w:rsidP="001C62E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Жануы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ru-RU"/>
              </w:rPr>
              <w:t>.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көмірқышқыл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түзіп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Жанған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кезде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күйген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қауырсынның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иісі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сезіледі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1C62E2" w:rsidRPr="002F5A83" w:rsidRDefault="001C62E2" w:rsidP="001C62E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1C62E2" w:rsidRPr="002F5A83" w:rsidRDefault="001C62E2" w:rsidP="001C62E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</w:p>
          <w:p w:rsidR="001C62E2" w:rsidRPr="002F5A83" w:rsidRDefault="001C62E2" w:rsidP="001C62E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Сұрақ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1C62E2" w:rsidRPr="00B54145" w:rsidRDefault="001C62E2" w:rsidP="001C62E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5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</w:t>
            </w:r>
            <w:proofErr w:type="spellEnd"/>
            <w:r w:rsidRPr="00B5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тірі</w:t>
            </w:r>
            <w:proofErr w:type="spellEnd"/>
            <w:r w:rsidRPr="00B5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организмде</w:t>
            </w:r>
            <w:proofErr w:type="spellEnd"/>
            <w:r w:rsidRPr="00B5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B5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фукнциялар</w:t>
            </w:r>
            <w:proofErr w:type="spellEnd"/>
            <w:r w:rsidRPr="00B5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атқарады</w:t>
            </w:r>
            <w:proofErr w:type="spellEnd"/>
            <w:r w:rsidRPr="00B5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1C62E2" w:rsidRPr="002F5A83" w:rsidRDefault="001C62E2" w:rsidP="001C62E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Адам неге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тамақсыз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алмайды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1C62E2" w:rsidRPr="002F5A83" w:rsidRDefault="001C62E2" w:rsidP="001C62E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Белок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молекуласының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құрамына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қанша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аминқышқылы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кіруі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мүмкін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1C62E2" w:rsidRPr="002F5A83" w:rsidRDefault="001C62E2" w:rsidP="001C62E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неге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молекулалы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қосылыстарға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жатады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1C62E2" w:rsidRPr="002F5A83" w:rsidRDefault="001C62E2" w:rsidP="001C62E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Белоктардың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тұрады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1C62E2" w:rsidRPr="002F5A83" w:rsidRDefault="001C62E2" w:rsidP="001C62E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Белоктардың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атқаратын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1C62E2" w:rsidRPr="002F5A83" w:rsidRDefault="001C62E2" w:rsidP="001C62E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Денатурациялану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құбылыс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1C62E2" w:rsidRPr="002F5A83" w:rsidRDefault="001C62E2" w:rsidP="001C62E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Белоктардың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бар?</w:t>
            </w:r>
          </w:p>
          <w:p w:rsidR="001C62E2" w:rsidRPr="002F5A83" w:rsidRDefault="001C62E2" w:rsidP="001C62E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Белоктардың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қасиеттеріне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мысалдар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келтіріңдер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C62E2" w:rsidRPr="002F5A83" w:rsidRDefault="001C62E2" w:rsidP="001C62E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Белоктардың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сапалық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реакциялары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бар?</w:t>
            </w:r>
          </w:p>
          <w:p w:rsidR="001C62E2" w:rsidRPr="002F5A83" w:rsidRDefault="001C62E2" w:rsidP="001C62E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Белокты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синтездеу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проблемасының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3D7BC8" w:rsidRPr="001C62E2" w:rsidRDefault="001C62E2" w:rsidP="001C62E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Глицин,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аланин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қышқылдарынан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пептид </w:t>
            </w:r>
            <w:proofErr w:type="spellStart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тізбегін</w:t>
            </w:r>
            <w:proofErr w:type="spellEnd"/>
            <w:r w:rsidRPr="002F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құрастыры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C8" w:rsidRPr="00272E41" w:rsidRDefault="002F2E88" w:rsidP="003D7BC8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оқулық</w:t>
            </w: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219A2" w:rsidRDefault="00E219A2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219A2" w:rsidRDefault="00E219A2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219A2" w:rsidRPr="00272E41" w:rsidRDefault="00E219A2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E219A2" w:rsidRDefault="00E219A2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E219A2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https://bilimland.kz/kk/subject/ximiya/11-synyp/aquyzdar-aquyzdyng-ximiyalyq-qasietteri-aquyzdardyng-negizgi-funkcziyalary?mid=e96abf51-9ee4-11e9-a361-1f1ed251dcfe</w:t>
            </w: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7BC8" w:rsidRPr="002F2E88" w:rsidTr="00E219A2">
        <w:trPr>
          <w:trHeight w:val="56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8" w:rsidRPr="00272E41" w:rsidRDefault="003D7BC8" w:rsidP="003D7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3D7BC8" w:rsidRPr="00272E41" w:rsidRDefault="003D7BC8" w:rsidP="003D7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8" w:rsidRPr="00272E41" w:rsidRDefault="001C62E2" w:rsidP="003D7BC8">
            <w:pPr>
              <w:keepNext/>
              <w:keepLines/>
              <w:spacing w:after="200" w:line="276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Рефлексия </w:t>
            </w:r>
            <w:r w:rsidR="00E219A2" w:rsidRPr="00E219A2">
              <w:rPr>
                <w:noProof/>
                <w:lang w:val="kk-KZ" w:eastAsia="ru-RU"/>
              </w:rPr>
              <w:t xml:space="preserve"> </w:t>
            </w:r>
            <w:r w:rsidR="00E219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«Екі жұлдыз,бір ұсыныс</w:t>
            </w:r>
            <w:r w:rsidR="003D7BC8" w:rsidRPr="00272E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1C62E2" w:rsidRDefault="001C62E2" w:rsidP="001C62E2">
            <w:pPr>
              <w:spacing w:before="60" w:after="60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val="kk-KZ" w:eastAsia="en-GB"/>
              </w:rPr>
            </w:pPr>
          </w:p>
          <w:p w:rsidR="001C62E2" w:rsidRDefault="00B54145" w:rsidP="001C62E2">
            <w:pPr>
              <w:spacing w:before="60" w:after="60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val="kk-KZ" w:eastAsia="en-GB"/>
              </w:rPr>
            </w:pPr>
            <w:r>
              <w:pict>
                <v:rect id="AutoShape 1" o:spid="_x0000_s1026" alt="Описание: https://ds04.infourok.ru/uploads/ex/0ab0/0001a4d7-8f5e8870/img22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jxUvgOUCAAAEBgAADgAAAAAAAAAAAAAA&#10;AAAuAgAAZHJzL2Uyb0RvYy54bWxQSwECLQAUAAYACAAAACEAmPZsDdkAAAADAQAADwAAAAAAAAAA&#10;AAAAAAA/BQAAZHJzL2Rvd25yZXYueG1sUEsFBgAAAAAEAAQA8wAAAEUGAAAAAA==&#10;" filled="f" stroked="f">
                  <o:lock v:ext="edit" aspectratio="t"/>
                  <w10:wrap type="none"/>
                  <w10:anchorlock/>
                </v:rect>
              </w:pict>
            </w:r>
            <w:r w:rsidR="00E219A2">
              <w:rPr>
                <w:noProof/>
                <w:lang w:eastAsia="ru-RU"/>
              </w:rPr>
              <w:drawing>
                <wp:inline distT="0" distB="0" distL="0" distR="0" wp14:anchorId="640418BE" wp14:editId="0C36222B">
                  <wp:extent cx="2881424" cy="1679944"/>
                  <wp:effectExtent l="0" t="0" r="0" b="0"/>
                  <wp:docPr id="2" name="Рисунок 2" descr="https://slideplayer.com/slide/16100731/88/images/17/2+stars+and+a+wish+%C2%AB2+%D0%B6%D2%B1%D0%BB%D0%B4%D1%8B%D0%B7%2C+%D0%B1%D1%96%D1%80+%D1%82%D1%96%D0%BB%D0%B5%D0%BA%C2%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lideplayer.com/slide/16100731/88/images/17/2+stars+and+a+wish+%C2%AB2+%D0%B6%D2%B1%D0%BB%D0%B4%D1%8B%D0%B7%2C+%D0%B1%D1%96%D1%80+%D1%82%D1%96%D0%BB%D0%B5%D0%BA%C2%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555" cy="1682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7BC8" w:rsidRPr="00272E41" w:rsidRDefault="001C62E2" w:rsidP="001C62E2">
            <w:pPr>
              <w:spacing w:before="60" w:after="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72E4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3D7BC8" w:rsidRPr="008A7188" w:rsidRDefault="003D7BC8" w:rsidP="005C6700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272E4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Үй</w:t>
            </w:r>
            <w:r w:rsidR="00E219A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тапсырмасы:  Құрылымдарын жаттау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8" w:rsidRPr="00272E41" w:rsidRDefault="003D7BC8" w:rsidP="003D7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BC8" w:rsidRPr="00272E41" w:rsidRDefault="003D7BC8" w:rsidP="003D7B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F3C67" w:rsidRPr="003D7BC8" w:rsidRDefault="008F3C67">
      <w:pPr>
        <w:rPr>
          <w:lang w:val="kk-KZ"/>
        </w:rPr>
      </w:pPr>
    </w:p>
    <w:sectPr w:rsidR="008F3C67" w:rsidRPr="003D7BC8" w:rsidSect="00B54145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3DD9"/>
    <w:multiLevelType w:val="multilevel"/>
    <w:tmpl w:val="D9B4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15020"/>
    <w:multiLevelType w:val="multilevel"/>
    <w:tmpl w:val="65028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C0B82"/>
    <w:multiLevelType w:val="hybridMultilevel"/>
    <w:tmpl w:val="3D38F278"/>
    <w:lvl w:ilvl="0" w:tplc="874288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C8E0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06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CC8F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83B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780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0ACF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621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FC4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252C2E"/>
    <w:multiLevelType w:val="hybridMultilevel"/>
    <w:tmpl w:val="329C040E"/>
    <w:lvl w:ilvl="0" w:tplc="F4CCC0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2C98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166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E3F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509D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66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0FE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4A93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62E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A00723"/>
    <w:multiLevelType w:val="hybridMultilevel"/>
    <w:tmpl w:val="CE402240"/>
    <w:lvl w:ilvl="0" w:tplc="6B04D4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FCC7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EAC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1481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2AB3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36C2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A69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A033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5C3E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0526F0"/>
    <w:multiLevelType w:val="multilevel"/>
    <w:tmpl w:val="E15E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6252B"/>
    <w:multiLevelType w:val="hybridMultilevel"/>
    <w:tmpl w:val="44ACEFE6"/>
    <w:lvl w:ilvl="0" w:tplc="F37460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CE1A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387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8B2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FE26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DC52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9618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0212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9C1B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85628C"/>
    <w:multiLevelType w:val="hybridMultilevel"/>
    <w:tmpl w:val="A15E3AF6"/>
    <w:lvl w:ilvl="0" w:tplc="5B7C20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B6F6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3AA6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8E77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CAF7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F8B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B276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E23E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B2A2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E66381"/>
    <w:multiLevelType w:val="hybridMultilevel"/>
    <w:tmpl w:val="4B7A0CE6"/>
    <w:lvl w:ilvl="0" w:tplc="3AEE1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DC63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D46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DC52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AB1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D04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E8C7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2A89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26D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2E64C8"/>
    <w:multiLevelType w:val="multilevel"/>
    <w:tmpl w:val="3DD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BC8"/>
    <w:rsid w:val="001C62E2"/>
    <w:rsid w:val="002F2E88"/>
    <w:rsid w:val="00357DF3"/>
    <w:rsid w:val="003D7BC8"/>
    <w:rsid w:val="005C6700"/>
    <w:rsid w:val="008F3C67"/>
    <w:rsid w:val="0094670B"/>
    <w:rsid w:val="00AE2B82"/>
    <w:rsid w:val="00B54145"/>
    <w:rsid w:val="00B55632"/>
    <w:rsid w:val="00BD1E74"/>
    <w:rsid w:val="00D01A0E"/>
    <w:rsid w:val="00D55ED2"/>
    <w:rsid w:val="00E219A2"/>
    <w:rsid w:val="00E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C45F478-7349-4D04-815A-9AC18D57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D7BC8"/>
    <w:rPr>
      <w:rFonts w:cs="Times New Roman"/>
      <w:color w:val="0000FF"/>
      <w:u w:val="single"/>
    </w:rPr>
  </w:style>
  <w:style w:type="character" w:styleId="a5">
    <w:name w:val="Emphasis"/>
    <w:uiPriority w:val="20"/>
    <w:qFormat/>
    <w:rsid w:val="003D7BC8"/>
    <w:rPr>
      <w:i/>
      <w:iCs/>
    </w:rPr>
  </w:style>
  <w:style w:type="character" w:customStyle="1" w:styleId="a6">
    <w:name w:val="Без интервала Знак"/>
    <w:basedOn w:val="a0"/>
    <w:link w:val="a7"/>
    <w:uiPriority w:val="1"/>
    <w:locked/>
    <w:rsid w:val="003D7BC8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3D7B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3D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7BC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D1E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5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81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7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11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03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4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1B04D-EFCC-4749-92BB-4EC612D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Lenovo</cp:lastModifiedBy>
  <cp:revision>5</cp:revision>
  <dcterms:created xsi:type="dcterms:W3CDTF">2020-03-29T12:40:00Z</dcterms:created>
  <dcterms:modified xsi:type="dcterms:W3CDTF">2020-04-03T11:20:00Z</dcterms:modified>
</cp:coreProperties>
</file>