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1634" w:rsidRDefault="00746719" w:rsidP="006464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Маршрутный лист для учащегося</w:t>
      </w:r>
    </w:p>
    <w:p w:rsidR="000135D1" w:rsidRPr="00787ACA" w:rsidRDefault="000135D1" w:rsidP="006464B6">
      <w:pPr>
        <w:spacing w:after="0" w:line="240" w:lineRule="auto"/>
        <w:jc w:val="both"/>
        <w:rPr>
          <w:rFonts w:ascii="Times New Roman" w:hAnsi="Times New Roman" w:cs="Times New Roman"/>
          <w:sz w:val="18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43"/>
        <w:gridCol w:w="7655"/>
      </w:tblGrid>
      <w:tr w:rsidR="000135D1" w:rsidTr="002F44E5">
        <w:tc>
          <w:tcPr>
            <w:tcW w:w="2943" w:type="dxa"/>
          </w:tcPr>
          <w:p w:rsidR="000135D1" w:rsidRDefault="000135D1" w:rsidP="007467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7655" w:type="dxa"/>
          </w:tcPr>
          <w:p w:rsidR="000135D1" w:rsidRPr="000135D1" w:rsidRDefault="00EA6F0C" w:rsidP="007467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</w:tr>
      <w:tr w:rsidR="000135D1" w:rsidTr="002F44E5">
        <w:tc>
          <w:tcPr>
            <w:tcW w:w="2943" w:type="dxa"/>
          </w:tcPr>
          <w:p w:rsidR="000135D1" w:rsidRDefault="002F44E5" w:rsidP="007467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 учителя</w:t>
            </w:r>
          </w:p>
        </w:tc>
        <w:tc>
          <w:tcPr>
            <w:tcW w:w="7655" w:type="dxa"/>
          </w:tcPr>
          <w:p w:rsidR="000135D1" w:rsidRPr="000135D1" w:rsidRDefault="00C064FA" w:rsidP="007467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ФилиппваА.В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135D1" w:rsidTr="002F44E5">
        <w:tc>
          <w:tcPr>
            <w:tcW w:w="2943" w:type="dxa"/>
          </w:tcPr>
          <w:p w:rsidR="000135D1" w:rsidRDefault="000135D1" w:rsidP="007467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Учебник</w:t>
            </w:r>
          </w:p>
        </w:tc>
        <w:tc>
          <w:tcPr>
            <w:tcW w:w="7655" w:type="dxa"/>
          </w:tcPr>
          <w:p w:rsidR="000135D1" w:rsidRPr="00C273AA" w:rsidRDefault="000135D1" w:rsidP="00C273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35D1" w:rsidTr="002F44E5">
        <w:tc>
          <w:tcPr>
            <w:tcW w:w="2943" w:type="dxa"/>
          </w:tcPr>
          <w:p w:rsidR="000135D1" w:rsidRDefault="000135D1" w:rsidP="004D29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Урок №  </w:t>
            </w:r>
            <w:r w:rsidR="004D29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7655" w:type="dxa"/>
          </w:tcPr>
          <w:p w:rsidR="000135D1" w:rsidRPr="000135D1" w:rsidRDefault="00C273AA" w:rsidP="007467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2C4E">
              <w:rPr>
                <w:rFonts w:ascii="Times New Roman" w:hAnsi="Times New Roman"/>
                <w:b/>
                <w:sz w:val="24"/>
                <w:szCs w:val="20"/>
              </w:rPr>
              <w:t>Риторика. Краткие сведения о классической риторике</w:t>
            </w:r>
          </w:p>
        </w:tc>
      </w:tr>
      <w:tr w:rsidR="002F44E5" w:rsidTr="002F44E5">
        <w:tc>
          <w:tcPr>
            <w:tcW w:w="2943" w:type="dxa"/>
          </w:tcPr>
          <w:p w:rsidR="002F44E5" w:rsidRDefault="002F44E5" w:rsidP="007467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Цели обучения</w:t>
            </w:r>
          </w:p>
          <w:p w:rsidR="002F44E5" w:rsidRPr="002F44E5" w:rsidRDefault="002F44E5" w:rsidP="0074671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(кратко)</w:t>
            </w:r>
          </w:p>
        </w:tc>
        <w:tc>
          <w:tcPr>
            <w:tcW w:w="7655" w:type="dxa"/>
          </w:tcPr>
          <w:p w:rsidR="002F44E5" w:rsidRPr="000135D1" w:rsidRDefault="00C273AA" w:rsidP="00C273A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Знакомство с понятиями «риторика», «классическая риторика», рассмотреть разновидности, </w:t>
            </w:r>
          </w:p>
        </w:tc>
      </w:tr>
      <w:tr w:rsidR="002F44E5" w:rsidTr="002F44E5">
        <w:tc>
          <w:tcPr>
            <w:tcW w:w="2943" w:type="dxa"/>
          </w:tcPr>
          <w:p w:rsidR="002F44E5" w:rsidRDefault="002F44E5" w:rsidP="007467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57EF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 xml:space="preserve">Ф.И. учащегося </w:t>
            </w:r>
            <w:r w:rsidRPr="00F557EF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>(заполняется учеником)</w:t>
            </w:r>
          </w:p>
        </w:tc>
        <w:tc>
          <w:tcPr>
            <w:tcW w:w="7655" w:type="dxa"/>
          </w:tcPr>
          <w:p w:rsidR="002F44E5" w:rsidRPr="000135D1" w:rsidRDefault="002F44E5" w:rsidP="00746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46719" w:rsidRDefault="00746719" w:rsidP="00746719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12"/>
        <w:gridCol w:w="5325"/>
        <w:gridCol w:w="3845"/>
      </w:tblGrid>
      <w:tr w:rsidR="00E84EDB" w:rsidTr="006464B6">
        <w:tc>
          <w:tcPr>
            <w:tcW w:w="1668" w:type="dxa"/>
          </w:tcPr>
          <w:p w:rsidR="0055149C" w:rsidRDefault="0055149C" w:rsidP="007467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Порядок действий</w:t>
            </w:r>
          </w:p>
        </w:tc>
        <w:tc>
          <w:tcPr>
            <w:tcW w:w="5953" w:type="dxa"/>
          </w:tcPr>
          <w:p w:rsidR="0055149C" w:rsidRDefault="0055149C" w:rsidP="007467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Ресурсы</w:t>
            </w:r>
          </w:p>
          <w:p w:rsidR="0055149C" w:rsidRPr="0055149C" w:rsidRDefault="0055149C" w:rsidP="0074671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(заполняется учителем)</w:t>
            </w:r>
          </w:p>
        </w:tc>
        <w:tc>
          <w:tcPr>
            <w:tcW w:w="3061" w:type="dxa"/>
          </w:tcPr>
          <w:p w:rsidR="0055149C" w:rsidRDefault="0055149C" w:rsidP="007467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Выполнение</w:t>
            </w:r>
          </w:p>
          <w:p w:rsidR="0055149C" w:rsidRPr="0055149C" w:rsidRDefault="0055149C" w:rsidP="0074671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(заполняется учеником)</w:t>
            </w:r>
          </w:p>
        </w:tc>
      </w:tr>
      <w:tr w:rsidR="00E84EDB" w:rsidTr="006464B6">
        <w:tc>
          <w:tcPr>
            <w:tcW w:w="1668" w:type="dxa"/>
          </w:tcPr>
          <w:p w:rsidR="0055149C" w:rsidRDefault="0055149C" w:rsidP="007467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Изучи</w:t>
            </w:r>
          </w:p>
        </w:tc>
        <w:tc>
          <w:tcPr>
            <w:tcW w:w="5953" w:type="dxa"/>
          </w:tcPr>
          <w:p w:rsidR="00264CF6" w:rsidRDefault="00D65CB1" w:rsidP="00264CF6">
            <w:pPr>
              <w:pStyle w:val="a5"/>
              <w:numPr>
                <w:ilvl w:val="0"/>
                <w:numId w:val="1"/>
              </w:numPr>
              <w:ind w:left="0" w:hanging="17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Просмотри видео </w:t>
            </w:r>
          </w:p>
          <w:p w:rsidR="002F44E5" w:rsidRPr="00F557EF" w:rsidRDefault="00C064FA" w:rsidP="00C064FA">
            <w:pPr>
              <w:pStyle w:val="a5"/>
              <w:numPr>
                <w:ilvl w:val="0"/>
                <w:numId w:val="1"/>
              </w:numPr>
              <w:ind w:left="0" w:hanging="17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Составь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несплошной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текст по данному видео </w:t>
            </w:r>
            <w:r w:rsidR="00F557EF">
              <w:rPr>
                <w:rFonts w:ascii="Times New Roman" w:hAnsi="Times New Roman"/>
                <w:sz w:val="24"/>
                <w:szCs w:val="24"/>
                <w:lang w:eastAsia="zh-CN"/>
              </w:rPr>
              <w:t>(схема, таблица, кластер)</w:t>
            </w:r>
          </w:p>
        </w:tc>
        <w:tc>
          <w:tcPr>
            <w:tcW w:w="3061" w:type="dxa"/>
          </w:tcPr>
          <w:p w:rsidR="002F44E5" w:rsidRDefault="002F44E5" w:rsidP="007467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64FA">
              <w:rPr>
                <w:rFonts w:ascii="Times New Roman" w:hAnsi="Times New Roman" w:cs="Times New Roman"/>
                <w:i/>
                <w:szCs w:val="24"/>
              </w:rPr>
              <w:t>Отметь знаком «+»  материал, с которым ознакомилс</w:t>
            </w:r>
            <w:proofErr w:type="gramStart"/>
            <w:r w:rsidRPr="00C064FA">
              <w:rPr>
                <w:rFonts w:ascii="Times New Roman" w:hAnsi="Times New Roman" w:cs="Times New Roman"/>
                <w:i/>
                <w:szCs w:val="24"/>
              </w:rPr>
              <w:t>я(</w:t>
            </w:r>
            <w:proofErr w:type="spellStart"/>
            <w:proofErr w:type="gramEnd"/>
            <w:r w:rsidRPr="00C064FA">
              <w:rPr>
                <w:rFonts w:ascii="Times New Roman" w:hAnsi="Times New Roman" w:cs="Times New Roman"/>
                <w:i/>
                <w:szCs w:val="24"/>
              </w:rPr>
              <w:t>лась</w:t>
            </w:r>
            <w:proofErr w:type="spellEnd"/>
            <w:r w:rsidRPr="00C064FA">
              <w:rPr>
                <w:rFonts w:ascii="Times New Roman" w:hAnsi="Times New Roman" w:cs="Times New Roman"/>
                <w:i/>
                <w:szCs w:val="24"/>
              </w:rPr>
              <w:t>)</w:t>
            </w:r>
            <w:r w:rsidRPr="00D65CB1">
              <w:rPr>
                <w:rFonts w:ascii="Times New Roman" w:hAnsi="Times New Roman" w:cs="Times New Roman"/>
                <w:i/>
                <w:szCs w:val="24"/>
              </w:rPr>
              <w:t xml:space="preserve"> </w:t>
            </w:r>
          </w:p>
        </w:tc>
      </w:tr>
      <w:tr w:rsidR="00E84EDB" w:rsidTr="006464B6">
        <w:tc>
          <w:tcPr>
            <w:tcW w:w="1668" w:type="dxa"/>
          </w:tcPr>
          <w:p w:rsidR="0055149C" w:rsidRDefault="0055149C" w:rsidP="007467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Ответь</w:t>
            </w:r>
          </w:p>
        </w:tc>
        <w:tc>
          <w:tcPr>
            <w:tcW w:w="5953" w:type="dxa"/>
          </w:tcPr>
          <w:p w:rsidR="000628F0" w:rsidRPr="000628F0" w:rsidRDefault="00C064FA" w:rsidP="000628F0">
            <w:pPr>
              <w:pStyle w:val="a8"/>
              <w:shd w:val="clear" w:color="auto" w:fill="FFFFFF"/>
              <w:spacing w:before="0" w:beforeAutospacing="0" w:after="150" w:afterAutospacing="0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 xml:space="preserve">1. </w:t>
            </w:r>
            <w:r w:rsidR="000628F0" w:rsidRPr="000628F0">
              <w:rPr>
                <w:b/>
                <w:color w:val="000000"/>
                <w:sz w:val="21"/>
                <w:szCs w:val="21"/>
              </w:rPr>
              <w:t>Напротив каждого высказывания поставь оценку по 5-балльн</w:t>
            </w:r>
            <w:r w:rsidR="000628F0">
              <w:rPr>
                <w:b/>
                <w:color w:val="000000"/>
                <w:sz w:val="21"/>
                <w:szCs w:val="21"/>
              </w:rPr>
              <w:t>ой системе в зависимости от важности риторики в жизни современного молодого человека</w:t>
            </w:r>
            <w:r>
              <w:rPr>
                <w:b/>
                <w:color w:val="000000"/>
                <w:sz w:val="21"/>
                <w:szCs w:val="21"/>
              </w:rPr>
              <w:t xml:space="preserve">   </w:t>
            </w:r>
          </w:p>
          <w:p w:rsidR="000628F0" w:rsidRDefault="000628F0" w:rsidP="000628F0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1) пробудить интерес к какой-либо проблеме, дать новое представление о предмете;</w:t>
            </w:r>
          </w:p>
          <w:p w:rsidR="002F44E5" w:rsidRPr="000628F0" w:rsidRDefault="000628F0" w:rsidP="000628F0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2) поднять настроение, вызвать эмоциональный отклик;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3) убедить в своей правоте;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4) побудить начать или прекратить какие-либо действия;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5) развлечь слушателей, вызвать положительные эмоции (обычно строится с опорой на смешные случаи из жизни).</w:t>
            </w:r>
          </w:p>
        </w:tc>
        <w:tc>
          <w:tcPr>
            <w:tcW w:w="3061" w:type="dxa"/>
          </w:tcPr>
          <w:p w:rsidR="0055149C" w:rsidRPr="00EA6F0C" w:rsidRDefault="00EA6F0C" w:rsidP="0074671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064FA">
              <w:rPr>
                <w:rFonts w:ascii="Times New Roman" w:hAnsi="Times New Roman" w:cs="Times New Roman"/>
                <w:i/>
                <w:sz w:val="24"/>
                <w:szCs w:val="24"/>
              </w:rPr>
              <w:t>Впиши свои ответы</w:t>
            </w:r>
          </w:p>
        </w:tc>
      </w:tr>
      <w:tr w:rsidR="00E84EDB" w:rsidTr="006464B6">
        <w:tc>
          <w:tcPr>
            <w:tcW w:w="1668" w:type="dxa"/>
          </w:tcPr>
          <w:p w:rsidR="0055149C" w:rsidRDefault="0055149C" w:rsidP="007467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Выполни</w:t>
            </w:r>
          </w:p>
        </w:tc>
        <w:tc>
          <w:tcPr>
            <w:tcW w:w="5953" w:type="dxa"/>
          </w:tcPr>
          <w:p w:rsidR="002F44E5" w:rsidRDefault="00C064FA" w:rsidP="00C064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2. </w:t>
            </w:r>
            <w:r w:rsidR="000628F0" w:rsidRPr="00C064FA">
              <w:rPr>
                <w:rFonts w:ascii="Times New Roman" w:hAnsi="Times New Roman"/>
                <w:b/>
                <w:sz w:val="24"/>
                <w:szCs w:val="24"/>
              </w:rPr>
              <w:t>Составь диаграмму Венна, сравнив особенности устной и письменной речи</w:t>
            </w:r>
            <w:r w:rsidR="006464B6" w:rsidRPr="00C064F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C064FA">
              <w:rPr>
                <w:rFonts w:ascii="Times New Roman" w:hAnsi="Times New Roman"/>
                <w:sz w:val="24"/>
                <w:szCs w:val="24"/>
              </w:rPr>
              <w:t>(и</w:t>
            </w:r>
            <w:r w:rsidR="000628F0" w:rsidRPr="00C064FA">
              <w:rPr>
                <w:rFonts w:ascii="Times New Roman" w:hAnsi="Times New Roman"/>
                <w:sz w:val="24"/>
                <w:szCs w:val="24"/>
              </w:rPr>
              <w:t>спользуй</w:t>
            </w:r>
            <w:r w:rsidR="000628F0" w:rsidRPr="000628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Интернет-ресурсы) </w:t>
            </w:r>
          </w:p>
          <w:p w:rsidR="00C064FA" w:rsidRPr="006464B6" w:rsidRDefault="00C064FA" w:rsidP="00C064FA"/>
        </w:tc>
        <w:tc>
          <w:tcPr>
            <w:tcW w:w="3061" w:type="dxa"/>
          </w:tcPr>
          <w:p w:rsidR="0055149C" w:rsidRDefault="000628F0" w:rsidP="007467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DC14024" wp14:editId="7E4E9E78">
                  <wp:extent cx="2304867" cy="1628775"/>
                  <wp:effectExtent l="0" t="0" r="0" b="0"/>
                  <wp:docPr id="2" name="Рисунок 2" descr="https://avatars.mds.yandex.net/get-pdb/1532005/c295e1f4-68b5-411e-91a9-5f9ad6a57c7a/s1200?webp=fal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avatars.mds.yandex.net/get-pdb/1532005/c295e1f4-68b5-411e-91a9-5f9ad6a57c7a/s1200?webp=fals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4902" cy="16782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57EF" w:rsidRPr="00F557EF" w:rsidTr="006464B6">
        <w:tc>
          <w:tcPr>
            <w:tcW w:w="1668" w:type="dxa"/>
          </w:tcPr>
          <w:p w:rsidR="00F557EF" w:rsidRPr="00F557EF" w:rsidRDefault="00F557EF" w:rsidP="007467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3" w:type="dxa"/>
          </w:tcPr>
          <w:p w:rsidR="00F557EF" w:rsidRPr="00F557EF" w:rsidRDefault="00F557EF" w:rsidP="00F557E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3. </w:t>
            </w:r>
            <w:r w:rsidRPr="00F557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Прочитай текст.</w:t>
            </w:r>
          </w:p>
          <w:p w:rsidR="00F557EF" w:rsidRPr="00F557EF" w:rsidRDefault="00F557EF" w:rsidP="00F557E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7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F557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егодня речевая коммуникация предстает как научное направление и самостоятельная учебная дисциплина, имеющая свой (может быть, не совсем сложившийся) понятийный аппарат, и без понимания этого невозможно освоение ее содержания.</w:t>
            </w:r>
          </w:p>
          <w:p w:rsidR="00F557EF" w:rsidRPr="00F557EF" w:rsidRDefault="00F557EF" w:rsidP="00F557E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7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Один из главных вопросов в понимании сущности речевой коммуникации: это процесс воздействия или взаимодействия? Есть сторонники и того, и другого подходов. Не выражая, конечно же, истину в последней инстанции, хотелось бы изложить нашу точку зрения, с позиции которой студенту даются основные понятия дисциплины.</w:t>
            </w:r>
          </w:p>
          <w:p w:rsidR="00F557EF" w:rsidRPr="00F557EF" w:rsidRDefault="00F557EF" w:rsidP="00F557E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7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 речевой коммуникацией будем понимать речемыслительную деятельность, осуществляемую в целях </w:t>
            </w:r>
            <w:r w:rsidRPr="00F557E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взаимодействия.</w:t>
            </w:r>
            <w:r w:rsidRPr="00F557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Думается, что взаимодействие не ограничивается информационной функцией языка, а </w:t>
            </w:r>
            <w:r w:rsidRPr="00F557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осуществляется в рамках и других функций. Естественно, что при использовании агитационной функции взаимодействие принимает характер воздействия.</w:t>
            </w:r>
          </w:p>
          <w:p w:rsidR="00F557EF" w:rsidRPr="00F557EF" w:rsidRDefault="00F557EF" w:rsidP="00F557E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7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Более того, если ситуация речевой коммуникации по типу является бытовой, то она далеко не всегда требует воздействия на собеседника, однако деловое общение не реализуется вне целевых установок.</w:t>
            </w:r>
          </w:p>
          <w:p w:rsidR="00F557EF" w:rsidRPr="00F557EF" w:rsidRDefault="00F557EF" w:rsidP="00F557E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7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Немаловажным с методологической точки зрения является также выбор стратегии в осмыслении речевой коммуникации как деятельности, поскольку, как отмечал А.А. Леонтьев, субъект деятельности всегда является «коллективным субъектом», а отнюдь не изолированным индивидом, что и делает общение внутренним моментом деятельности.</w:t>
            </w:r>
          </w:p>
          <w:p w:rsidR="00F557EF" w:rsidRPr="00F557EF" w:rsidRDefault="00F557EF" w:rsidP="00F557E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557EF">
              <w:rPr>
                <w:rFonts w:ascii="Times New Roman" w:hAnsi="Times New Roman"/>
                <w:b/>
                <w:sz w:val="24"/>
                <w:szCs w:val="24"/>
              </w:rPr>
              <w:t>Задание: Определите типы всех предложений по структуре. Работаем ЗДЕСЬ</w:t>
            </w:r>
            <w:proofErr w:type="gramStart"/>
            <w:r w:rsidRPr="00F557EF">
              <w:rPr>
                <w:rFonts w:ascii="Times New Roman" w:hAnsi="Times New Roman"/>
                <w:b/>
                <w:sz w:val="24"/>
                <w:szCs w:val="24"/>
              </w:rPr>
              <w:t xml:space="preserve">!. </w:t>
            </w:r>
            <w:proofErr w:type="gramEnd"/>
            <w:r w:rsidRPr="00F557EF">
              <w:rPr>
                <w:rFonts w:ascii="Times New Roman" w:hAnsi="Times New Roman"/>
                <w:b/>
                <w:sz w:val="24"/>
                <w:szCs w:val="24"/>
              </w:rPr>
              <w:t>Подчеркните грамматическую основу!!!!</w:t>
            </w:r>
          </w:p>
        </w:tc>
        <w:tc>
          <w:tcPr>
            <w:tcW w:w="3061" w:type="dxa"/>
          </w:tcPr>
          <w:p w:rsidR="00F557EF" w:rsidRPr="00F557EF" w:rsidRDefault="00F557EF" w:rsidP="00746719">
            <w:pPr>
              <w:rPr>
                <w:noProof/>
                <w:lang w:eastAsia="ru-RU"/>
              </w:rPr>
            </w:pPr>
          </w:p>
        </w:tc>
      </w:tr>
      <w:tr w:rsidR="00F557EF" w:rsidRPr="00F557EF" w:rsidTr="00F557EF">
        <w:trPr>
          <w:trHeight w:val="252"/>
        </w:trPr>
        <w:tc>
          <w:tcPr>
            <w:tcW w:w="1668" w:type="dxa"/>
          </w:tcPr>
          <w:p w:rsidR="002F44E5" w:rsidRPr="00F557EF" w:rsidRDefault="00F557EF" w:rsidP="007467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ФО</w:t>
            </w:r>
          </w:p>
        </w:tc>
        <w:tc>
          <w:tcPr>
            <w:tcW w:w="5953" w:type="dxa"/>
          </w:tcPr>
          <w:p w:rsidR="004D29F2" w:rsidRDefault="004D29F2" w:rsidP="00746719">
            <w:pPr>
              <w:contextualSpacing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Пройди онлайн-тест по ссылке</w:t>
            </w:r>
          </w:p>
          <w:p w:rsidR="002F44E5" w:rsidRPr="00F557EF" w:rsidRDefault="004D29F2" w:rsidP="00746719">
            <w:pPr>
              <w:contextualSpacing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hyperlink r:id="rId7" w:history="1">
              <w:r w:rsidRPr="004D29F2">
                <w:rPr>
                  <w:color w:val="0000FF"/>
                  <w:u w:val="single"/>
                </w:rPr>
                <w:t>https://onlinetestpad.com/ru/test/95024-slozhnopodchinennoe-predlozhenie-s-raznymi-vidami-pridatochnykh-vidy-podchi</w:t>
              </w:r>
            </w:hyperlink>
          </w:p>
        </w:tc>
        <w:tc>
          <w:tcPr>
            <w:tcW w:w="3061" w:type="dxa"/>
          </w:tcPr>
          <w:p w:rsidR="002F44E5" w:rsidRPr="00F557EF" w:rsidRDefault="004D29F2" w:rsidP="0074671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29F2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>Баллы напиши сюда!</w:t>
            </w:r>
          </w:p>
        </w:tc>
      </w:tr>
      <w:tr w:rsidR="00F557EF" w:rsidRPr="00F557EF" w:rsidTr="006464B6">
        <w:trPr>
          <w:trHeight w:val="252"/>
        </w:trPr>
        <w:tc>
          <w:tcPr>
            <w:tcW w:w="1668" w:type="dxa"/>
            <w:tcBorders>
              <w:bottom w:val="single" w:sz="4" w:space="0" w:color="auto"/>
            </w:tcBorders>
          </w:tcPr>
          <w:p w:rsidR="00F557EF" w:rsidRPr="00F557EF" w:rsidRDefault="00F557EF" w:rsidP="007467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57EF">
              <w:rPr>
                <w:rFonts w:ascii="Times New Roman" w:hAnsi="Times New Roman" w:cs="Times New Roman"/>
                <w:b/>
                <w:sz w:val="24"/>
                <w:szCs w:val="24"/>
              </w:rPr>
              <w:t>Рефлексия</w:t>
            </w:r>
          </w:p>
        </w:tc>
        <w:tc>
          <w:tcPr>
            <w:tcW w:w="5953" w:type="dxa"/>
            <w:tcBorders>
              <w:bottom w:val="single" w:sz="4" w:space="0" w:color="auto"/>
            </w:tcBorders>
          </w:tcPr>
          <w:p w:rsidR="00F557EF" w:rsidRPr="00F557EF" w:rsidRDefault="00F557EF" w:rsidP="00746719">
            <w:pPr>
              <w:contextualSpacing/>
              <w:rPr>
                <w:rFonts w:ascii="Times New Roman" w:hAnsi="Times New Roman"/>
                <w:sz w:val="24"/>
                <w:szCs w:val="24"/>
                <w:highlight w:val="yellow"/>
                <w:lang w:eastAsia="zh-CN"/>
              </w:rPr>
            </w:pPr>
            <w:bookmarkStart w:id="0" w:name="_GoBack"/>
            <w:r>
              <w:rPr>
                <w:noProof/>
                <w:lang w:eastAsia="ru-RU"/>
              </w:rPr>
              <w:drawing>
                <wp:inline distT="0" distB="0" distL="0" distR="0" wp14:anchorId="4D154F41" wp14:editId="47DC238B">
                  <wp:extent cx="2933700" cy="1562100"/>
                  <wp:effectExtent l="0" t="0" r="0" b="0"/>
                  <wp:docPr id="1" name="Рисунок 1" descr="Картинки по запросу рефлексия | Школа, Учитель, Логопеди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Картинки по запросу рефлексия | Школа, Учитель, Логопеди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3700" cy="156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3061" w:type="dxa"/>
            <w:tcBorders>
              <w:bottom w:val="single" w:sz="4" w:space="0" w:color="auto"/>
            </w:tcBorders>
          </w:tcPr>
          <w:p w:rsidR="00F557EF" w:rsidRPr="00F557EF" w:rsidRDefault="00F557EF" w:rsidP="00746719">
            <w:pPr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>Выбери цвета, запиши их!!!</w:t>
            </w:r>
          </w:p>
        </w:tc>
      </w:tr>
    </w:tbl>
    <w:p w:rsidR="0055149C" w:rsidRPr="00F557EF" w:rsidRDefault="0055149C" w:rsidP="00746719">
      <w:pPr>
        <w:rPr>
          <w:rFonts w:ascii="Times New Roman" w:hAnsi="Times New Roman" w:cs="Times New Roman"/>
          <w:b/>
          <w:sz w:val="24"/>
          <w:szCs w:val="24"/>
        </w:rPr>
      </w:pPr>
    </w:p>
    <w:p w:rsidR="002F44E5" w:rsidRPr="00F557EF" w:rsidRDefault="002F44E5" w:rsidP="00746719">
      <w:pPr>
        <w:rPr>
          <w:rFonts w:ascii="Times New Roman" w:hAnsi="Times New Roman" w:cs="Times New Roman"/>
          <w:b/>
          <w:sz w:val="24"/>
          <w:szCs w:val="24"/>
        </w:rPr>
      </w:pPr>
    </w:p>
    <w:p w:rsidR="00DF4F7E" w:rsidRPr="00F557EF" w:rsidRDefault="00DF4F7E" w:rsidP="00746719">
      <w:pPr>
        <w:rPr>
          <w:rFonts w:ascii="Times New Roman" w:hAnsi="Times New Roman" w:cs="Times New Roman"/>
          <w:b/>
          <w:sz w:val="24"/>
          <w:szCs w:val="24"/>
        </w:rPr>
      </w:pPr>
    </w:p>
    <w:sectPr w:rsidR="00DF4F7E" w:rsidRPr="00F557EF" w:rsidSect="006464B6">
      <w:pgSz w:w="11906" w:h="16838"/>
      <w:pgMar w:top="284" w:right="720" w:bottom="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9C6EEB"/>
    <w:multiLevelType w:val="hybridMultilevel"/>
    <w:tmpl w:val="23CA6560"/>
    <w:lvl w:ilvl="0" w:tplc="00C83F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0C54D54"/>
    <w:multiLevelType w:val="hybridMultilevel"/>
    <w:tmpl w:val="508A4622"/>
    <w:lvl w:ilvl="0" w:tplc="FAF2B36E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562BB3"/>
    <w:multiLevelType w:val="hybridMultilevel"/>
    <w:tmpl w:val="0F4AE4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7306A2"/>
    <w:multiLevelType w:val="hybridMultilevel"/>
    <w:tmpl w:val="E3FA6EBA"/>
    <w:lvl w:ilvl="0" w:tplc="A1C69E5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A41B7A"/>
    <w:multiLevelType w:val="hybridMultilevel"/>
    <w:tmpl w:val="898C487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DD61AA3"/>
    <w:multiLevelType w:val="hybridMultilevel"/>
    <w:tmpl w:val="E39C83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46719"/>
    <w:rsid w:val="000135D1"/>
    <w:rsid w:val="000628F0"/>
    <w:rsid w:val="000D5BAF"/>
    <w:rsid w:val="00110F09"/>
    <w:rsid w:val="00207E0D"/>
    <w:rsid w:val="00264CF6"/>
    <w:rsid w:val="002F44E5"/>
    <w:rsid w:val="00492C4E"/>
    <w:rsid w:val="004D29F2"/>
    <w:rsid w:val="0055149C"/>
    <w:rsid w:val="005D435E"/>
    <w:rsid w:val="006464B6"/>
    <w:rsid w:val="00746719"/>
    <w:rsid w:val="00787ACA"/>
    <w:rsid w:val="008D6AD5"/>
    <w:rsid w:val="0098451A"/>
    <w:rsid w:val="00C064FA"/>
    <w:rsid w:val="00C273AA"/>
    <w:rsid w:val="00D65CB1"/>
    <w:rsid w:val="00DB403C"/>
    <w:rsid w:val="00DF4F7E"/>
    <w:rsid w:val="00E84EDB"/>
    <w:rsid w:val="00EA6F0C"/>
    <w:rsid w:val="00F557EF"/>
    <w:rsid w:val="00F71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6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35D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EA6F0C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EA6F0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DF4F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F4F7E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unhideWhenUsed/>
    <w:rsid w:val="000628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723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3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hyperlink" Target="https://onlinetestpad.com/ru/test/95024-slozhnopodchinennoe-predlozhenie-s-raznymi-vidami-pridatochnykh-vidy-podch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452</Words>
  <Characters>2579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Дерунова</dc:creator>
  <cp:lastModifiedBy>Асылжан</cp:lastModifiedBy>
  <cp:revision>13</cp:revision>
  <dcterms:created xsi:type="dcterms:W3CDTF">2020-03-23T07:06:00Z</dcterms:created>
  <dcterms:modified xsi:type="dcterms:W3CDTF">2020-04-08T17:12:00Z</dcterms:modified>
</cp:coreProperties>
</file>