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3"/>
      </w:tblGrid>
      <w:tr w:rsidR="00B85A7A" w:rsidTr="00B85A7A">
        <w:tc>
          <w:tcPr>
            <w:tcW w:w="5920" w:type="dxa"/>
          </w:tcPr>
          <w:p w:rsidR="00B85A7A" w:rsidRDefault="00B85A7A" w:rsidP="00B85A7A">
            <w:pPr>
              <w:spacing w:line="288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33" w:type="dxa"/>
          </w:tcPr>
          <w:p w:rsidR="00B85A7A" w:rsidRPr="00B85A7A" w:rsidRDefault="00B85A7A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A7A">
              <w:rPr>
                <w:rFonts w:ascii="Arial" w:hAnsi="Arial" w:cs="Arial"/>
                <w:sz w:val="24"/>
                <w:szCs w:val="24"/>
              </w:rPr>
              <w:t xml:space="preserve">Выступление </w:t>
            </w:r>
          </w:p>
          <w:p w:rsidR="009A65B4" w:rsidRDefault="009A65B4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директора </w:t>
            </w:r>
            <w:r w:rsidR="00B85A7A" w:rsidRPr="00B85A7A">
              <w:rPr>
                <w:rFonts w:ascii="Arial" w:hAnsi="Arial" w:cs="Arial"/>
                <w:sz w:val="24"/>
                <w:szCs w:val="24"/>
              </w:rPr>
              <w:t>УМЦ 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85A7A" w:rsidRPr="00B85A7A" w:rsidRDefault="00B85A7A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A7A">
              <w:rPr>
                <w:rFonts w:ascii="Arial" w:hAnsi="Arial" w:cs="Arial"/>
                <w:sz w:val="24"/>
                <w:szCs w:val="24"/>
              </w:rPr>
              <w:t xml:space="preserve"> Карагандинской области</w:t>
            </w:r>
          </w:p>
          <w:p w:rsidR="00B85A7A" w:rsidRPr="00B85A7A" w:rsidRDefault="00B85A7A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A7A">
              <w:rPr>
                <w:rFonts w:ascii="Arial" w:hAnsi="Arial" w:cs="Arial"/>
                <w:sz w:val="24"/>
                <w:szCs w:val="24"/>
              </w:rPr>
              <w:t>Кожахметовой Г.Ш.</w:t>
            </w:r>
          </w:p>
          <w:p w:rsidR="00B85A7A" w:rsidRPr="00B85A7A" w:rsidRDefault="00B85A7A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A7A">
              <w:rPr>
                <w:rFonts w:ascii="Arial" w:hAnsi="Arial" w:cs="Arial"/>
                <w:sz w:val="24"/>
                <w:szCs w:val="24"/>
              </w:rPr>
              <w:t>на семинар по Ведущим школам</w:t>
            </w:r>
          </w:p>
          <w:p w:rsidR="00B85A7A" w:rsidRDefault="00B85A7A" w:rsidP="00B85A7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A7A">
              <w:rPr>
                <w:rFonts w:ascii="Arial" w:hAnsi="Arial" w:cs="Arial"/>
                <w:sz w:val="24"/>
                <w:szCs w:val="24"/>
              </w:rPr>
              <w:t>14 ян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B85A7A">
              <w:rPr>
                <w:rFonts w:ascii="Arial" w:hAnsi="Arial" w:cs="Arial"/>
                <w:sz w:val="24"/>
                <w:szCs w:val="24"/>
              </w:rPr>
              <w:t>аря 2016г.</w:t>
            </w:r>
          </w:p>
        </w:tc>
      </w:tr>
    </w:tbl>
    <w:p w:rsidR="00B85A7A" w:rsidRDefault="00B85A7A" w:rsidP="00B85A7A">
      <w:pPr>
        <w:spacing w:after="0" w:line="288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2408D" w:rsidRDefault="0072408D" w:rsidP="00ED4AA0">
      <w:pPr>
        <w:spacing w:after="0" w:line="288" w:lineRule="auto"/>
        <w:ind w:firstLine="709"/>
        <w:jc w:val="center"/>
        <w:rPr>
          <w:rFonts w:ascii="Arial" w:hAnsi="Arial" w:cs="Arial"/>
          <w:b/>
        </w:rPr>
      </w:pPr>
    </w:p>
    <w:p w:rsidR="0072408D" w:rsidRDefault="0072408D" w:rsidP="00ED4AA0">
      <w:pPr>
        <w:spacing w:after="0" w:line="288" w:lineRule="auto"/>
        <w:ind w:firstLine="709"/>
        <w:jc w:val="center"/>
        <w:rPr>
          <w:rFonts w:ascii="Arial" w:hAnsi="Arial" w:cs="Arial"/>
          <w:b/>
        </w:rPr>
      </w:pPr>
    </w:p>
    <w:p w:rsidR="00ED4AA0" w:rsidRDefault="00ED4AA0" w:rsidP="00ED4AA0">
      <w:pPr>
        <w:spacing w:after="0" w:line="288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BE5572">
        <w:rPr>
          <w:rFonts w:ascii="Arial" w:hAnsi="Arial" w:cs="Arial"/>
          <w:b/>
          <w:sz w:val="28"/>
          <w:szCs w:val="28"/>
        </w:rPr>
        <w:t xml:space="preserve">Уважаемые </w:t>
      </w:r>
      <w:r w:rsidR="0065528F">
        <w:rPr>
          <w:rFonts w:ascii="Arial" w:hAnsi="Arial" w:cs="Arial"/>
          <w:b/>
          <w:sz w:val="28"/>
          <w:szCs w:val="28"/>
        </w:rPr>
        <w:t>участники конференции</w:t>
      </w:r>
      <w:r w:rsidRPr="00BE5572">
        <w:rPr>
          <w:rFonts w:ascii="Arial" w:hAnsi="Arial" w:cs="Arial"/>
          <w:b/>
          <w:sz w:val="28"/>
          <w:szCs w:val="28"/>
        </w:rPr>
        <w:t>!</w:t>
      </w:r>
    </w:p>
    <w:p w:rsidR="004939A6" w:rsidRPr="00BE5572" w:rsidRDefault="004939A6" w:rsidP="00ED4AA0">
      <w:pPr>
        <w:spacing w:after="0" w:line="288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566D9" w:rsidRDefault="007566D9" w:rsidP="007566D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Сегодня современный учитель – это у</w:t>
      </w:r>
      <w:r w:rsidRPr="008B6278">
        <w:rPr>
          <w:rFonts w:ascii="Arial Unicode MS" w:eastAsia="Arial Unicode MS" w:hAnsi="Arial Unicode MS" w:cs="Arial Unicode MS"/>
          <w:sz w:val="32"/>
          <w:szCs w:val="32"/>
        </w:rPr>
        <w:t>читель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новой формации</w:t>
      </w:r>
      <w:r w:rsidRPr="008B6278">
        <w:rPr>
          <w:rFonts w:ascii="Arial Unicode MS" w:eastAsia="Arial Unicode MS" w:hAnsi="Arial Unicode MS" w:cs="Arial Unicode MS"/>
          <w:sz w:val="32"/>
          <w:szCs w:val="32"/>
        </w:rPr>
        <w:t>, который свободно ориентируется в потоке информации,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r w:rsidRPr="008B6278">
        <w:rPr>
          <w:rFonts w:ascii="Arial Unicode MS" w:eastAsia="Arial Unicode MS" w:hAnsi="Arial Unicode MS" w:cs="Arial Unicode MS"/>
          <w:sz w:val="32"/>
          <w:szCs w:val="32"/>
        </w:rPr>
        <w:t>обладает лидерскими качествами, высоким уровнем профессиональной компетентности</w:t>
      </w:r>
      <w:r>
        <w:rPr>
          <w:rFonts w:ascii="Arial Unicode MS" w:eastAsia="Arial Unicode MS" w:hAnsi="Arial Unicode MS" w:cs="Arial Unicode MS"/>
          <w:sz w:val="32"/>
          <w:szCs w:val="32"/>
        </w:rPr>
        <w:t>. Учитель, который постоянно совершенствуется, обладает навыками исследователя</w:t>
      </w:r>
      <w:r w:rsidRPr="008B6278">
        <w:rPr>
          <w:rFonts w:ascii="Arial Unicode MS" w:eastAsia="Arial Unicode MS" w:hAnsi="Arial Unicode MS" w:cs="Arial Unicode MS"/>
          <w:sz w:val="32"/>
          <w:szCs w:val="32"/>
        </w:rPr>
        <w:t>, аналитическим способностями</w:t>
      </w:r>
      <w:r>
        <w:rPr>
          <w:rFonts w:ascii="Arial Unicode MS" w:eastAsia="Arial Unicode MS" w:hAnsi="Arial Unicode MS" w:cs="Arial Unicode MS"/>
          <w:sz w:val="32"/>
          <w:szCs w:val="32"/>
        </w:rPr>
        <w:t>.</w:t>
      </w:r>
    </w:p>
    <w:p w:rsidR="007566D9" w:rsidRDefault="007566D9" w:rsidP="007566D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Перед системой образования сегодня стоит непростая задача - способствовать профессиональному развитию педагога в быстроменяющихся условиях, </w:t>
      </w:r>
      <w:r w:rsidR="00E050BD">
        <w:rPr>
          <w:rFonts w:ascii="Arial Unicode MS" w:eastAsia="Arial Unicode MS" w:hAnsi="Arial Unicode MS" w:cs="Arial Unicode MS"/>
          <w:sz w:val="32"/>
          <w:szCs w:val="32"/>
        </w:rPr>
        <w:t xml:space="preserve">в условиях </w:t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глобализации образовательного пространства. </w:t>
      </w:r>
      <w:r w:rsidR="00E050BD">
        <w:rPr>
          <w:rFonts w:ascii="Arial Unicode MS" w:eastAsia="Arial Unicode MS" w:hAnsi="Arial Unicode MS" w:cs="Arial Unicode MS"/>
          <w:sz w:val="32"/>
          <w:szCs w:val="32"/>
        </w:rPr>
        <w:t>Д</w:t>
      </w:r>
      <w:r>
        <w:rPr>
          <w:rFonts w:ascii="Arial Unicode MS" w:eastAsia="Arial Unicode MS" w:hAnsi="Arial Unicode MS" w:cs="Arial Unicode MS"/>
          <w:sz w:val="32"/>
          <w:szCs w:val="32"/>
        </w:rPr>
        <w:t>ля этого необходимы самые современные педагогические инструменты</w:t>
      </w:r>
      <w:r w:rsidR="00E050BD">
        <w:rPr>
          <w:rFonts w:ascii="Arial Unicode MS" w:eastAsia="Arial Unicode MS" w:hAnsi="Arial Unicode MS" w:cs="Arial Unicode MS"/>
          <w:sz w:val="32"/>
          <w:szCs w:val="32"/>
        </w:rPr>
        <w:t xml:space="preserve">, а также </w:t>
      </w:r>
      <w:r w:rsidRPr="008B6278">
        <w:rPr>
          <w:rFonts w:ascii="Arial Unicode MS" w:eastAsia="Arial Unicode MS" w:hAnsi="Arial Unicode MS" w:cs="Arial Unicode MS"/>
          <w:sz w:val="32"/>
          <w:szCs w:val="32"/>
        </w:rPr>
        <w:t xml:space="preserve">системная организованная методическая работа. </w:t>
      </w:r>
    </w:p>
    <w:p w:rsidR="00E050BD" w:rsidRDefault="00E050BD" w:rsidP="007566D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В рамках поддержки обновления содержания среднего образования с 2014 года в Карагандинской области действуют тридцать девять Ведущих школ, 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>которые призваны оказывать поддержку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, 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>координировать и организовывать адресную методическую помощь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всем учителям, в том числе и через учителей, прошедших курсы повышения квалификации по уровневым программам. </w:t>
      </w:r>
    </w:p>
    <w:p w:rsidR="00E050BD" w:rsidRPr="00E050BD" w:rsidRDefault="00E050BD" w:rsidP="00E050B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>В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едущие школы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охватили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 сентября 2014 года </w:t>
      </w:r>
      <w:r w:rsidRPr="00E050BD">
        <w:rPr>
          <w:rFonts w:ascii="Arial Unicode MS" w:eastAsia="Arial Unicode MS" w:hAnsi="Arial Unicode MS" w:cs="Arial Unicode MS"/>
          <w:sz w:val="32"/>
          <w:szCs w:val="32"/>
          <w:highlight w:val="yellow"/>
          <w:lang w:val="kk-KZ"/>
        </w:rPr>
        <w:t>526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организаций в единую образовательную сеть.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 2011 года курсы повышения квалификации по уровневым программам </w:t>
      </w:r>
      <w:r w:rsidRPr="00E050BD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прошли свыше 2500 тысяч педагогических работников области. </w:t>
      </w:r>
    </w:p>
    <w:p w:rsidR="00E050BD" w:rsidRDefault="00E050BD" w:rsidP="007566D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</w:rPr>
      </w:pPr>
    </w:p>
    <w:p w:rsidR="00830AE9" w:rsidRDefault="00830AE9" w:rsidP="007566D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</w:pPr>
      <w:r w:rsidRPr="00830AE9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Первое</w:t>
      </w:r>
      <w:r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 xml:space="preserve"> </w:t>
      </w:r>
    </w:p>
    <w:p w:rsidR="007566D9" w:rsidRDefault="00345B73" w:rsidP="00830AE9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Ведущими школами</w:t>
      </w:r>
      <w:r w:rsidR="00830AE9" w:rsidRPr="00830AE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830AE9">
        <w:rPr>
          <w:rFonts w:ascii="Arial Unicode MS" w:eastAsia="Arial Unicode MS" w:hAnsi="Arial Unicode MS" w:cs="Arial Unicode MS"/>
          <w:sz w:val="32"/>
          <w:szCs w:val="32"/>
          <w:lang w:val="kk-KZ"/>
        </w:rPr>
        <w:t>сегодня п</w:t>
      </w:r>
      <w:r w:rsidR="007566D9"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>ровод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ит</w:t>
      </w:r>
      <w:r w:rsidR="007566D9"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>ся информационно – разъяснительная работа среди педагогов школ  Карагандинской области, организ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уются</w:t>
      </w:r>
      <w:r w:rsidR="007566D9"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обучающи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е</w:t>
      </w:r>
      <w:r w:rsidR="007566D9"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 семинары – практикумы, коучинги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, выездные сессии и</w:t>
      </w:r>
      <w:r w:rsidR="007566D9"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мастер – классы. </w:t>
      </w:r>
    </w:p>
    <w:p w:rsidR="00115064" w:rsidRDefault="007566D9" w:rsidP="007566D9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 течение 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>2015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 года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для педаг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огов школ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сертифицированными учителями было проведено более 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ста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обучающих очных семинаров, 13 дистанционных семинаров в режиме онлайн, более 50 мастер-классов, каждый сертифицированный учитель </w:t>
      </w:r>
      <w:r w:rsidR="00D60A1F">
        <w:rPr>
          <w:rFonts w:ascii="Arial Unicode MS" w:eastAsia="Arial Unicode MS" w:hAnsi="Arial Unicode MS" w:cs="Arial Unicode MS"/>
          <w:sz w:val="32"/>
          <w:szCs w:val="32"/>
          <w:lang w:val="kk-KZ"/>
        </w:rPr>
        <w:t>провел от 2-х до 4-х открытых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уроков, </w:t>
      </w:r>
      <w:r w:rsidR="00D60A1F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множество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коучингов и  практических занятий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. </w:t>
      </w:r>
    </w:p>
    <w:p w:rsidR="007566D9" w:rsidRPr="00390325" w:rsidRDefault="00115064" w:rsidP="00B85A7A">
      <w:pPr>
        <w:shd w:val="clear" w:color="auto" w:fill="FFFFFF"/>
        <w:spacing w:after="0" w:line="240" w:lineRule="auto"/>
        <w:ind w:left="5" w:firstLine="550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D60A1F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7 сертифицированных учителей поступили и успешно завершают в январе 2016 года обучение в магистратуре. </w:t>
      </w:r>
    </w:p>
    <w:p w:rsidR="007566D9" w:rsidRDefault="007566D9" w:rsidP="007566D9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>Тем не менее, есть потребность в более структурированной  организации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и координации 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830AE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проводящейся 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>работы.</w:t>
      </w:r>
    </w:p>
    <w:p w:rsidR="007566D9" w:rsidRPr="005D2A61" w:rsidRDefault="004939A6" w:rsidP="007566D9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И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значально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деятельность ведущих школ была направлена 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на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информирование о новых образовательных подходах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,  теперь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необходим 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переориентир от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преподавания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к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организации 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>совместно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го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исследовани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я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>, пров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е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>д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ение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>диагностики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на предмет изучения образовательных потребностей, </w:t>
      </w:r>
      <w:r w:rsidR="007566D9">
        <w:rPr>
          <w:rFonts w:ascii="Arial Unicode MS" w:eastAsia="Arial Unicode MS" w:hAnsi="Arial Unicode MS" w:cs="Arial Unicode MS"/>
          <w:sz w:val="32"/>
          <w:szCs w:val="32"/>
          <w:lang w:val="kk-KZ"/>
        </w:rPr>
        <w:t>реализации</w:t>
      </w:r>
      <w:r w:rsidR="007566D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новых образовательных целей.</w:t>
      </w:r>
    </w:p>
    <w:p w:rsidR="007566D9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Pr="00B9646F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С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2016 года</w:t>
      </w:r>
      <w:r w:rsidRPr="00B9646F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Ведущим школам предлагаем провести комплексные исследования с целью оценки эффективности применяемых методов, технологий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обучения</w:t>
      </w:r>
      <w:r w:rsidRPr="00B9646F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и их влияния на качество образования в каждой организации. </w:t>
      </w:r>
      <w:r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В перспективе необходимо сделать упор на </w:t>
      </w:r>
      <w:r w:rsidR="00E91A9E"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определение</w:t>
      </w:r>
      <w:r w:rsidR="004D6C06"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статегий</w:t>
      </w:r>
      <w:r w:rsidR="00E91A9E"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</w:t>
      </w:r>
      <w:r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развити</w:t>
      </w:r>
      <w:r w:rsidR="00E91A9E"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я</w:t>
      </w:r>
      <w:r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школ</w:t>
      </w:r>
      <w:r w:rsidR="00E91A9E"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, </w:t>
      </w:r>
      <w:r w:rsidRPr="004939A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проведение педагогических исследований с учетом специфики каждого учреждения образования.</w:t>
      </w:r>
    </w:p>
    <w:p w:rsidR="00CE2F98" w:rsidRDefault="00CE2F98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</w:p>
    <w:p w:rsidR="007566D9" w:rsidRPr="004A4088" w:rsidRDefault="00CE2F98" w:rsidP="00CE2F98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="007566D9" w:rsidRPr="004A4088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Второе</w:t>
      </w:r>
    </w:p>
    <w:p w:rsidR="007566D9" w:rsidRDefault="007566D9" w:rsidP="007566D9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2D308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 Карагандинской области на сегодняшний день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работают более 18 тысяч</w:t>
      </w:r>
      <w:r w:rsidR="004939A6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учителей</w:t>
      </w:r>
      <w:r w:rsidRPr="00203FA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.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Ведущие</w:t>
      </w:r>
      <w:r w:rsidRPr="00203FA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школ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ы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создают условия для   обучения  педагогов сертифицированными учителями</w:t>
      </w:r>
      <w:r w:rsidRPr="00203FA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на местах, без отрыва от основного вида деятельности. </w:t>
      </w:r>
      <w:r w:rsidRPr="0053747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Концептуальные основы и уровневый принцип реализации программ позволяют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им</w:t>
      </w:r>
      <w:r w:rsidRPr="0053747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преобразовать не только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собственную</w:t>
      </w:r>
      <w:r w:rsidRPr="0053747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практику преподавания, </w:t>
      </w:r>
      <w:r w:rsidRPr="0057715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но и способствовать изменению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профессиональных </w:t>
      </w:r>
      <w:r w:rsidRPr="0057715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взглядов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других учителей через взаимообучение и осуществление процесса менторинга.</w:t>
      </w:r>
    </w:p>
    <w:p w:rsidR="007566D9" w:rsidRPr="00650C9B" w:rsidRDefault="007566D9" w:rsidP="007566D9">
      <w:pPr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Но данное взаимодействие необходимо осуществлять </w:t>
      </w:r>
      <w:r w:rsid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еще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более системно. Через совместную деятельность, коучинги, менторинг должно происходить</w:t>
      </w:r>
      <w:r w:rsidRPr="0057715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формир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ование новых </w:t>
      </w:r>
      <w:r w:rsidRPr="00830AE9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партнерских</w:t>
      </w:r>
      <w:r w:rsidR="00115064" w:rsidRPr="00830AE9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 xml:space="preserve"> </w:t>
      </w:r>
      <w:r w:rsidRPr="00830AE9">
        <w:rPr>
          <w:rFonts w:ascii="Arial Unicode MS" w:eastAsia="Arial Unicode MS" w:hAnsi="Arial Unicode MS" w:cs="Arial Unicode MS"/>
          <w:sz w:val="32"/>
          <w:szCs w:val="32"/>
          <w:lang w:val="kk-KZ"/>
        </w:rPr>
        <w:t>отношений</w:t>
      </w:r>
      <w:r w:rsidRPr="00830AE9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 профессиональной среде. 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>Мы об этом говорили уже в прошлом году и повторим сейчас, с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ледует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 xml:space="preserve">организовать регулярное проведение 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>Дн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ей открытых дверей 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>Ведущи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х</w:t>
      </w:r>
      <w:r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школ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 целью распространения лучшего опыта.</w:t>
      </w:r>
    </w:p>
    <w:p w:rsidR="007566D9" w:rsidRPr="007F489A" w:rsidRDefault="007566D9" w:rsidP="007566D9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Третье</w:t>
      </w:r>
    </w:p>
    <w:p w:rsidR="00CE2F98" w:rsidRDefault="007566D9" w:rsidP="007566D9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Несомненно, необходимо единое видение всех структур по реализации новых образовательных подходов. С этой целью в</w:t>
      </w:r>
      <w:r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2015 год</w:t>
      </w:r>
      <w:r w:rsidR="00D60A1F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у </w:t>
      </w:r>
      <w:r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более 80 методистов городских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и районных отделов образования и </w:t>
      </w:r>
      <w:r w:rsidRPr="003D3CB7">
        <w:rPr>
          <w:rFonts w:ascii="Arial Unicode MS" w:eastAsia="Arial Unicode MS" w:hAnsi="Arial Unicode MS" w:cs="Arial Unicode MS"/>
          <w:sz w:val="32"/>
          <w:szCs w:val="32"/>
          <w:lang w:val="kk-KZ"/>
        </w:rPr>
        <w:t>учебно-методического центра прошли двухнедельные курсы по уровневым программам в Ц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ентре педагогического мастерства города  Караганды.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Поэтому от них ожидают обеспечение методического сопровождения  работы ведущих школ и координацию совместной деятельности.</w:t>
      </w:r>
      <w:r w:rsidR="00830AE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</w:p>
    <w:p w:rsidR="004939A6" w:rsidRDefault="004939A6" w:rsidP="004939A6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Учебно-методическим центром для упрощения и систематизации данных подготовлена Памятка по составлению аналитических отчетов о деятельности Ведущих и Магнитных школ. Системный мониторинг позволит отследить стратегические направления деятельности Ведущих школ, изучить вопросы исследования состояния обучения и воспитания в организациях образования, выявить поля перспективного развития. К сожалению, сейчас еще не все координаторы Ведущих школ понимают значимость проводимой ими аналической работы. При сдаче отчетности, некоторые из них НЕ рассматривают деятельность Ведущей школы в тесной связи с Магнитной школой. </w:t>
      </w:r>
      <w:r w:rsidRPr="004939A6">
        <w:rPr>
          <w:rFonts w:ascii="Arial Unicode MS" w:eastAsia="Arial Unicode MS" w:hAnsi="Arial Unicode MS" w:cs="Arial Unicode MS"/>
          <w:sz w:val="32"/>
          <w:szCs w:val="32"/>
          <w:lang w:val="kk-KZ"/>
        </w:rPr>
        <w:t>Это в корне неправильно, ведь Ведущая школа служит для общих целей.</w:t>
      </w:r>
    </w:p>
    <w:p w:rsidR="004939A6" w:rsidRPr="004939A6" w:rsidRDefault="004939A6" w:rsidP="004939A6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Сегодя на уровне отделов образования также необходимо осуществлять более тесное взаимодействие  с </w:t>
      </w:r>
      <w:r w:rsid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>координаторами</w:t>
      </w:r>
      <w:r w:rsidR="0012731E">
        <w:rPr>
          <w:rFonts w:ascii="Arial Unicode MS" w:eastAsia="Arial Unicode MS" w:hAnsi="Arial Unicode MS" w:cs="Arial Unicode MS"/>
          <w:sz w:val="32"/>
          <w:szCs w:val="32"/>
          <w:lang w:val="kk-KZ"/>
        </w:rPr>
        <w:t>, тренарами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. Н</w:t>
      </w:r>
      <w:r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еобходимо в большей степени использовать возможности онлайн соединений, проводить совместные вебинары, составить открытую календарную сетку мероприятий, проходящих на портале </w:t>
      </w:r>
      <w:r w:rsidRPr="00E91A9E">
        <w:rPr>
          <w:rFonts w:ascii="Arial Unicode MS" w:eastAsia="Arial Unicode MS" w:hAnsi="Arial Unicode MS" w:cs="Arial Unicode MS"/>
          <w:sz w:val="32"/>
          <w:szCs w:val="32"/>
        </w:rPr>
        <w:t>sabak.kz.</w:t>
      </w:r>
    </w:p>
    <w:p w:rsidR="004939A6" w:rsidRDefault="004939A6" w:rsidP="00E91A9E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</w:rPr>
      </w:pPr>
    </w:p>
    <w:p w:rsidR="00512148" w:rsidRPr="004939A6" w:rsidRDefault="00512148" w:rsidP="00E91A9E">
      <w:p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</w:rPr>
      </w:pPr>
    </w:p>
    <w:p w:rsidR="00CE2F98" w:rsidRDefault="007566D9" w:rsidP="007566D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</w:pPr>
      <w:r w:rsidRPr="00731EEE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ab/>
      </w:r>
      <w:r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Четвертое</w:t>
      </w:r>
    </w:p>
    <w:p w:rsidR="007566D9" w:rsidRPr="00CA1BAC" w:rsidRDefault="007566D9" w:rsidP="007566D9">
      <w:pPr>
        <w:spacing w:after="0" w:line="240" w:lineRule="auto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  <w:t>Сегодня н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а портале Bilimal.kz организованы  постоянно действующие консультационные линии, дистанционные 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курсы. Созданы  обучающие курсы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по направлениям «Планирование современного урока», «Развитие методов оценки», «ИКТ в процессе преподавания и обучения», «Активные формы и методы обучения», «Интеграция воспитания и обучения», «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Реализация подхода 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Lesson study». </w:t>
      </w:r>
    </w:p>
    <w:p w:rsidR="007566D9" w:rsidRPr="00CA1BAC" w:rsidRDefault="007566D9" w:rsidP="007566D9">
      <w:pPr>
        <w:tabs>
          <w:tab w:val="left" w:pos="10915"/>
          <w:tab w:val="left" w:pos="11056"/>
        </w:tabs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Педагоги активно используют  электронную 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блоговую 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>пл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ощадку для профессионального общения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взаимодейтсвия</w:t>
      </w:r>
      <w:r w:rsidR="0011506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с родителями. </w:t>
      </w:r>
      <w:r w:rsidR="008901B4"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>Общее количество зарегистрированных на портале пользователей из числа педагогов составляет – более 1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>0</w:t>
      </w:r>
      <w:r w:rsidR="008901B4"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тысяч человек. </w:t>
      </w:r>
      <w:r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За истекший период создано 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>порядка</w:t>
      </w:r>
      <w:r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230 блогов</w:t>
      </w:r>
      <w:r w:rsidR="008901B4"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>, в которых активно участвуют более 2,5 тысяч учителей.</w:t>
      </w:r>
      <w:r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В них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у</w:t>
      </w:r>
      <w:r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>чителя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делятся своим опытом работы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, </w:t>
      </w:r>
      <w:r w:rsidR="008901B4" w:rsidRP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>публикуют результаты исследовательских работ</w:t>
      </w:r>
      <w:r w:rsid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,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осуществляют обратную связь от</w:t>
      </w:r>
      <w:r w:rsidR="008901B4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Pr="00CA1BAC">
        <w:rPr>
          <w:rFonts w:ascii="Arial Unicode MS" w:eastAsia="Arial Unicode MS" w:hAnsi="Arial Unicode MS" w:cs="Arial Unicode MS"/>
          <w:sz w:val="32"/>
          <w:szCs w:val="32"/>
          <w:lang w:val="kk-KZ"/>
        </w:rPr>
        <w:t>коллег и учащихся.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F400A0" w:rsidRPr="00C52570">
        <w:rPr>
          <w:rFonts w:ascii="Arial Unicode MS" w:eastAsia="Arial Unicode MS" w:hAnsi="Arial Unicode MS" w:cs="Arial Unicode MS"/>
          <w:sz w:val="32"/>
          <w:szCs w:val="32"/>
          <w:lang w:val="kk-KZ"/>
        </w:rPr>
        <w:t>Для педагогов организован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конкурс </w:t>
      </w:r>
      <w:r w:rsidR="00F400A0" w:rsidRPr="00C52570">
        <w:rPr>
          <w:rFonts w:ascii="Arial Unicode MS" w:eastAsia="Arial Unicode MS" w:hAnsi="Arial Unicode MS" w:cs="Arial Unicode MS"/>
          <w:sz w:val="32"/>
          <w:szCs w:val="32"/>
        </w:rPr>
        <w:t xml:space="preserve">Смарт-блоггер, где профессиональные размышления учителей находят отзывы и поддержку со стороны участников сетевых </w:t>
      </w:r>
      <w:r w:rsidR="00F400A0" w:rsidRPr="00C52570">
        <w:rPr>
          <w:rFonts w:ascii="Arial Unicode MS" w:eastAsia="Arial Unicode MS" w:hAnsi="Arial Unicode MS" w:cs="Arial Unicode MS"/>
          <w:sz w:val="32"/>
          <w:szCs w:val="32"/>
        </w:rPr>
        <w:lastRenderedPageBreak/>
        <w:t>сообществ</w:t>
      </w:r>
      <w:r w:rsidR="00F400A0">
        <w:rPr>
          <w:rFonts w:ascii="Arial Unicode MS" w:eastAsia="Arial Unicode MS" w:hAnsi="Arial Unicode MS" w:cs="Arial Unicode MS"/>
          <w:sz w:val="32"/>
          <w:szCs w:val="32"/>
        </w:rPr>
        <w:t xml:space="preserve"> нашей области и не только.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Это и есть яркий пример профессионального сетевого взаимодей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>с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твия.</w:t>
      </w:r>
    </w:p>
    <w:p w:rsidR="007566D9" w:rsidRPr="00A07BEF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 w:rsidRPr="006E658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Pr="006E658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Тем не менее активность некоторых районов на портале оставляет желать лучшего.</w:t>
      </w:r>
      <w:r w:rsidR="00115064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Имея в руках мощный инструмент, необходимо более эффективно его использовать. Сейчас с</w:t>
      </w:r>
      <w:r w:rsidRPr="006E6582">
        <w:rPr>
          <w:rFonts w:ascii="Arial Unicode MS" w:eastAsia="Arial Unicode MS" w:hAnsi="Arial Unicode MS" w:cs="Arial Unicode MS"/>
          <w:sz w:val="32"/>
          <w:szCs w:val="32"/>
          <w:lang w:val="kk-KZ"/>
        </w:rPr>
        <w:t>оздаются творческие педагогические лаборатории, работающие над определенными проблемами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. </w:t>
      </w:r>
      <w:r w:rsidRPr="006E658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На портале учителями, прошедшими обучение по уровневым программам,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пока </w:t>
      </w:r>
      <w:r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создано </w:t>
      </w:r>
      <w:r w:rsidR="00400439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>53</w:t>
      </w:r>
      <w:r w:rsid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обучающих курс</w:t>
      </w:r>
      <w:r w:rsidR="00151A83">
        <w:rPr>
          <w:rFonts w:ascii="Arial Unicode MS" w:eastAsia="Arial Unicode MS" w:hAnsi="Arial Unicode MS" w:cs="Arial Unicode MS"/>
          <w:sz w:val="32"/>
          <w:szCs w:val="32"/>
          <w:lang w:val="kk-KZ"/>
        </w:rPr>
        <w:t>а</w:t>
      </w:r>
      <w:r w:rsid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(в 2014 году их было 29)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, но потребность в таких курсах намного выше.</w:t>
      </w:r>
    </w:p>
    <w:p w:rsidR="007566D9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>Сегодня неоходимо созда</w:t>
      </w:r>
      <w:r w:rsidR="00C52570">
        <w:rPr>
          <w:rFonts w:ascii="Arial Unicode MS" w:eastAsia="Arial Unicode MS" w:hAnsi="Arial Unicode MS" w:cs="Arial Unicode MS"/>
          <w:sz w:val="32"/>
          <w:szCs w:val="32"/>
          <w:lang w:val="kk-KZ"/>
        </w:rPr>
        <w:t>ние поля для профессионального общения, соз</w:t>
      </w:r>
      <w:r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вать творческие группы учителей-предметников по разработке </w:t>
      </w:r>
      <w:r w:rsidR="00E91A9E"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>диад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>а</w:t>
      </w:r>
      <w:r w:rsidR="00E91A9E"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ктических 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>пом</w:t>
      </w:r>
      <w:r w:rsidR="00C80786">
        <w:rPr>
          <w:rFonts w:ascii="Arial Unicode MS" w:eastAsia="Arial Unicode MS" w:hAnsi="Arial Unicode MS" w:cs="Arial Unicode MS"/>
          <w:sz w:val="32"/>
          <w:szCs w:val="32"/>
          <w:lang w:val="kk-KZ"/>
        </w:rPr>
        <w:t>о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>щи</w:t>
      </w:r>
      <w:r w:rsidR="00E91A9E"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P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>по всем дисциплинам, размещать методические коллекции видеоматериалов для педагогов и учащихся.</w:t>
      </w:r>
    </w:p>
    <w:p w:rsidR="007566D9" w:rsidRPr="00FF75C6" w:rsidRDefault="007566D9" w:rsidP="007566D9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</w:pPr>
      <w:r w:rsidRPr="006E6582"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 w:rsidRPr="00FF75C6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>Пятое</w:t>
      </w:r>
    </w:p>
    <w:p w:rsidR="004D6C06" w:rsidRPr="00512148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  <w:t xml:space="preserve">Хотелось бы обратить внимание на существующую проблему МКШ.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Не случайно многие Ведущие школы создавались на базе опорных школ – ресурсных центров. Педагогический потенциал учителей этих школ может и должен быть направлен на распростанение лучшего опыта также среди педагогов малокомплектных школ.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Для этой цели необходимо более тесное сотрудничеств Ведущих школ между собой, поскольку зачастую ресурсов одной школы в сельской местности </w:t>
      </w:r>
      <w:r w:rsidR="004D6C06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>может быть недостаточно.</w:t>
      </w:r>
    </w:p>
    <w:p w:rsidR="007566D9" w:rsidRDefault="004D6C06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 w:rsidR="007566D9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 </w:t>
      </w:r>
      <w:r w:rsidR="00F400A0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>Ч</w:t>
      </w:r>
      <w:r w:rsidR="007566D9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исленность учителей из малокомплектных школ, </w:t>
      </w:r>
      <w:r w:rsidR="007566D9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 xml:space="preserve">прошедших обучение по уровневым программам составляет </w:t>
      </w:r>
      <w:r w:rsidR="00E91A9E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не более 500 чловек. </w:t>
      </w:r>
      <w:r w:rsidR="007566D9" w:rsidRPr="00512148">
        <w:rPr>
          <w:rFonts w:ascii="Arial Unicode MS" w:eastAsia="Arial Unicode MS" w:hAnsi="Arial Unicode MS" w:cs="Arial Unicode MS"/>
          <w:sz w:val="32"/>
          <w:szCs w:val="32"/>
          <w:lang w:val="kk-KZ"/>
        </w:rPr>
        <w:t>Этого явно недостаточно. Так, учителей первого уровня там только 1%, второго уровня 1,25 %, третьего уровня 8,6 %.</w:t>
      </w:r>
    </w:p>
    <w:p w:rsidR="004D6C06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ab/>
        <w:t>Районным отделам образования также необходимо акцентировать внимание на данном вопросе</w:t>
      </w:r>
      <w:r w:rsidR="00E91A9E">
        <w:rPr>
          <w:rFonts w:ascii="Arial Unicode MS" w:eastAsia="Arial Unicode MS" w:hAnsi="Arial Unicode MS" w:cs="Arial Unicode MS"/>
          <w:sz w:val="32"/>
          <w:szCs w:val="32"/>
          <w:lang w:val="kk-KZ"/>
        </w:rPr>
        <w:t>, совместно с координаторами Ведущих школ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>осуществлять пом</w:t>
      </w:r>
      <w:r w:rsidR="00CE2F98">
        <w:rPr>
          <w:rFonts w:ascii="Arial Unicode MS" w:eastAsia="Arial Unicode MS" w:hAnsi="Arial Unicode MS" w:cs="Arial Unicode MS"/>
          <w:sz w:val="32"/>
          <w:szCs w:val="32"/>
          <w:lang w:val="kk-KZ"/>
        </w:rPr>
        <w:t>о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щь </w:t>
      </w:r>
      <w:r w:rsidR="00F400A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 </w:t>
      </w:r>
      <w:r w:rsidR="004D6C06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координации данных процессов.</w:t>
      </w:r>
    </w:p>
    <w:p w:rsidR="007566D9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</w:p>
    <w:p w:rsidR="007566D9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Pr="006E658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="00C8078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По итогам 2015 года 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можем подвести итоги деятельности учителей Ведущих школ, прошедших курсы повышения квалификации нового формата. </w:t>
      </w:r>
      <w:r w:rsidR="00C8078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Проведена большая работа. С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ледует отметить 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активн</w:t>
      </w:r>
      <w:r w:rsidR="00C80786"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ость 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в Бухаржырауском</w:t>
      </w:r>
      <w:r w:rsidR="00AE24D0"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районе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, в город</w:t>
      </w:r>
      <w:r w:rsidR="00C466FA"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ах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Са</w:t>
      </w:r>
      <w:r w:rsidR="00C466FA"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тпаев, Жезказган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,</w:t>
      </w:r>
      <w:r w:rsidR="00C466FA"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Шахтинск, Сарань, Темиртау</w:t>
      </w:r>
      <w:r w:rsidRPr="008D0246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в некоторых школах Караганды, в которых налажены партнерские отношения между Ведущими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и магнитными школами, прослеживается ощутимая поддержка со стороны отделов образования.</w:t>
      </w:r>
    </w:p>
    <w:p w:rsidR="00C80786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  <w:t>Учителями Ведущих школ н</w:t>
      </w:r>
      <w:r w:rsidRPr="00650C9B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а портале </w:t>
      </w:r>
      <w:r w:rsidRPr="00650C9B">
        <w:rPr>
          <w:rFonts w:ascii="Arial Unicode MS" w:eastAsia="Arial Unicode MS" w:hAnsi="Arial Unicode MS" w:cs="Arial Unicode MS"/>
          <w:sz w:val="32"/>
          <w:szCs w:val="32"/>
          <w:lang w:val="kk-KZ"/>
        </w:rPr>
        <w:t>Bilimal.kz</w:t>
      </w:r>
      <w:r w:rsidRPr="00650C9B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оказывается информационно-аналитическая поддержка мероприятий, семинаров, открытых  конференций ведущих школ, разработаны обучающие курсы.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Создано профессиональное сетевое сообщество </w:t>
      </w:r>
      <w:r w:rsidRPr="00650C9B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директоров  по  развитию лидерского потенциала.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</w:t>
      </w:r>
    </w:p>
    <w:p w:rsidR="005874F4" w:rsidRDefault="00C80786" w:rsidP="0012731E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 w:rsidR="00C52570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Хочу отметить, что с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вой вклад делает и УМЦ. </w:t>
      </w:r>
      <w:r w:rsidR="00512148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С начала учебного года </w:t>
      </w:r>
      <w:r w:rsidR="001657CC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и</w:t>
      </w:r>
      <w:r w:rsidR="00512148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дут 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двухнедельны</w:t>
      </w:r>
      <w:r w:rsidR="001657CC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е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курсов директоров</w:t>
      </w:r>
      <w:r w:rsidR="00512148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,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учебно-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lastRenderedPageBreak/>
        <w:t>методически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м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центр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ом ведется работа по привлечению 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соответствующих специалистов</w:t>
      </w:r>
      <w:r w:rsidR="001657CC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из городов Астана и Караганда. </w:t>
      </w:r>
      <w:r w:rsidR="005874F4">
        <w:rPr>
          <w:rFonts w:ascii="Arial" w:hAnsi="Arial" w:cs="Arial"/>
          <w:sz w:val="32"/>
          <w:szCs w:val="32"/>
          <w:lang w:val="ru-RU"/>
        </w:rPr>
        <w:tab/>
      </w:r>
      <w:r w:rsidR="005874F4">
        <w:rPr>
          <w:rFonts w:ascii="Arial" w:hAnsi="Arial" w:cs="Arial"/>
          <w:sz w:val="32"/>
          <w:szCs w:val="32"/>
          <w:lang w:val="ru-RU"/>
        </w:rPr>
        <w:tab/>
      </w:r>
    </w:p>
    <w:p w:rsidR="00CE2F98" w:rsidRPr="00C80786" w:rsidRDefault="00CE2F98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ru-RU" w:eastAsia="en-US"/>
        </w:rPr>
      </w:pPr>
    </w:p>
    <w:p w:rsidR="007566D9" w:rsidRDefault="007566D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ab/>
        <w:t>В завершении своего выступления хочу ещё раз подчеркнуть, что с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истема образов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ания не может стоять на месте, глобализация и интеграция стали ведущими 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тенден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циями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в казахстанской образова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тельной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политике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и ведут к инновационному прогрессу. Сегодня невозможен переход к новой школе без пересмотра профессиональных взглядов на практику преподавания каждым педагогом, без осмысления принципиально новых целей и задач, содержания, новой формы оценивания. И только 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совместными усилиями 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через профессиональное сотрудничество 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мы можем способствовать 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развитию профессиональных компетенций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каждого педагога, 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применяя </w:t>
      </w:r>
      <w:r w:rsidRPr="00E62762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самые современные технологии и лучши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й</w:t>
      </w:r>
      <w:r w:rsidR="00830AE9"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педагогический опыт.</w:t>
      </w:r>
    </w:p>
    <w:p w:rsidR="00400439" w:rsidRDefault="0040043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</w:p>
    <w:p w:rsidR="00400439" w:rsidRDefault="00400439" w:rsidP="007566D9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  <w:r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  <w:t>Поручения:</w:t>
      </w:r>
    </w:p>
    <w:p w:rsidR="00154CB3" w:rsidRPr="00154CB3" w:rsidRDefault="00400439" w:rsidP="00154CB3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Ведущим школам </w:t>
      </w:r>
    </w:p>
    <w:p w:rsidR="00154CB3" w:rsidRDefault="00400439" w:rsidP="00B3318B">
      <w:pPr>
        <w:pStyle w:val="a3"/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>продолжить</w:t>
      </w:r>
      <w:r w:rsidRPr="00400439">
        <w:rPr>
          <w:rFonts w:ascii="Arial Unicode MS" w:eastAsia="Arial Unicode MS" w:hAnsi="Arial Unicode MS" w:cs="Arial Unicode MS"/>
          <w:b/>
          <w:sz w:val="32"/>
          <w:szCs w:val="32"/>
          <w:lang w:val="kk-KZ"/>
        </w:rPr>
        <w:t xml:space="preserve"> 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информационно –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разъяснительную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работ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у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среди педагогов школ  Карагандинской области,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практику обмена опытом, проведения 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>обучающи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х  семинаров, 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коучинг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ов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>, выездны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х сессий</w:t>
      </w:r>
      <w:r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и мастер – класс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ов</w:t>
      </w:r>
      <w:r w:rsidR="000E677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согласно плана Ведущих школ.</w:t>
      </w:r>
    </w:p>
    <w:p w:rsidR="00400439" w:rsidRDefault="000E677E" w:rsidP="00B3318B">
      <w:pPr>
        <w:pStyle w:val="a3"/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внедрить в практику 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Ведущих школ проведение 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lastRenderedPageBreak/>
        <w:t xml:space="preserve">внутришкольных </w:t>
      </w:r>
      <w:r w:rsidR="00154CB3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154CB3" w:rsidRPr="004939A6">
        <w:rPr>
          <w:rFonts w:ascii="Arial Unicode MS" w:eastAsia="Arial Unicode MS" w:hAnsi="Arial Unicode MS" w:cs="Arial Unicode MS"/>
          <w:sz w:val="32"/>
          <w:szCs w:val="32"/>
          <w:lang w:val="kk-KZ"/>
        </w:rPr>
        <w:t>педагогических исследований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, </w:t>
      </w:r>
      <w:r w:rsid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изучение </w:t>
      </w:r>
      <w:r w:rsidR="00400439" w:rsidRPr="005D2A61">
        <w:rPr>
          <w:rFonts w:ascii="Arial Unicode MS" w:eastAsia="Arial Unicode MS" w:hAnsi="Arial Unicode MS" w:cs="Arial Unicode MS"/>
          <w:sz w:val="32"/>
          <w:szCs w:val="32"/>
          <w:lang w:val="kk-KZ"/>
        </w:rPr>
        <w:t>образовательных потребностей</w:t>
      </w:r>
      <w:r w:rsid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>с целью улучшения школьной практики</w:t>
      </w:r>
      <w:r w:rsidR="004B7F82">
        <w:rPr>
          <w:rFonts w:ascii="Arial Unicode MS" w:eastAsia="Arial Unicode MS" w:hAnsi="Arial Unicode MS" w:cs="Arial Unicode MS"/>
          <w:sz w:val="32"/>
          <w:szCs w:val="32"/>
          <w:lang w:val="kk-KZ"/>
        </w:rPr>
        <w:t>, развитие образовательных стратегий школ.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Сроки сдачи аналитического отчета по исследованиям до 1 февраля 2016 года.</w:t>
      </w:r>
    </w:p>
    <w:p w:rsidR="00154CB3" w:rsidRDefault="000E677E" w:rsidP="00B3318B">
      <w:pPr>
        <w:pStyle w:val="a3"/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Определить сроки проведения 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Ведущими школами </w:t>
      </w:r>
      <w:r w:rsidR="00154CB3" w:rsidRPr="00390325">
        <w:rPr>
          <w:rFonts w:ascii="Arial Unicode MS" w:eastAsia="Arial Unicode MS" w:hAnsi="Arial Unicode MS" w:cs="Arial Unicode MS"/>
          <w:sz w:val="32"/>
          <w:szCs w:val="32"/>
          <w:lang w:val="kk-KZ"/>
        </w:rPr>
        <w:t>Дн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ей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открытых дверей с целью трансляции лучшего опыта.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График предоставить до 1 февраля 2016 года</w:t>
      </w:r>
    </w:p>
    <w:p w:rsidR="00400439" w:rsidRDefault="000E677E" w:rsidP="00B3318B">
      <w:pPr>
        <w:pStyle w:val="a3"/>
        <w:widowControl w:val="0"/>
        <w:numPr>
          <w:ilvl w:val="0"/>
          <w:numId w:val="6"/>
        </w:numPr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Проводить </w:t>
      </w:r>
      <w:r w:rsid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>аналитический мониторинг развития Ведущей и магнитных школ</w:t>
      </w:r>
      <w:r w:rsidR="00400439" w:rsidRPr="00400439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>
        <w:rPr>
          <w:rFonts w:ascii="Arial Unicode MS" w:eastAsia="Arial Unicode MS" w:hAnsi="Arial Unicode MS" w:cs="Arial Unicode MS"/>
          <w:sz w:val="32"/>
          <w:szCs w:val="32"/>
          <w:lang w:val="kk-KZ"/>
        </w:rPr>
        <w:t>в комплексе. Сроки сдачи мониторинга до 1 февраля 2016 года</w:t>
      </w:r>
    </w:p>
    <w:p w:rsidR="00154CB3" w:rsidRDefault="00154CB3" w:rsidP="00154CB3">
      <w:pPr>
        <w:pStyle w:val="a3"/>
        <w:widowControl w:val="0"/>
        <w:spacing w:after="0" w:line="240" w:lineRule="auto"/>
        <w:ind w:left="567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</w:p>
    <w:p w:rsidR="004B7F82" w:rsidRDefault="00154CB3" w:rsidP="00154CB3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>Учебно-методическому центру развития образования –</w:t>
      </w:r>
      <w:r w:rsidR="000E677E">
        <w:rPr>
          <w:rFonts w:ascii="Arial Unicode MS" w:eastAsia="Arial Unicode MS" w:hAnsi="Arial Unicode MS" w:cs="Arial Unicode MS"/>
          <w:sz w:val="32"/>
          <w:szCs w:val="32"/>
          <w:lang w:val="kk-KZ"/>
        </w:rPr>
        <w:t>определить западающ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>ие</w:t>
      </w:r>
      <w:r w:rsidR="000E677E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>зоны в практике преподавания педагов Ведущих и магнитных школ,</w:t>
      </w:r>
      <w:r w:rsidR="00FC6550" w:rsidRP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FC6550" w:rsidRP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>обеспечить методическую поддержку на уровне области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в виде семинаров - тренингов. Сроки до 19 февраля 2016 года.</w:t>
      </w:r>
    </w:p>
    <w:p w:rsidR="004B7F82" w:rsidRDefault="004B7F82" w:rsidP="004B7F82">
      <w:pPr>
        <w:pStyle w:val="a3"/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</w:p>
    <w:p w:rsidR="004B7F82" w:rsidRDefault="00154CB3" w:rsidP="00154CB3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  <w:r w:rsidRPr="00154CB3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</w:t>
      </w:r>
      <w:r w:rsidR="004B7F82">
        <w:rPr>
          <w:rFonts w:ascii="Arial Unicode MS" w:eastAsia="Arial Unicode MS" w:hAnsi="Arial Unicode MS" w:cs="Arial Unicode MS"/>
          <w:sz w:val="32"/>
          <w:szCs w:val="32"/>
          <w:lang w:val="kk-KZ"/>
        </w:rPr>
        <w:t>Координаторам Ведущих школ, отделам образования сельских районов. Систематизировать комплексную методическую помощь педагогам малокомплектных школ, с организац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>и</w:t>
      </w:r>
      <w:r w:rsidR="004B7F8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ей выездных мероприятий, 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с </w:t>
      </w:r>
      <w:r w:rsidR="004B7F82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привлечением педагогов Ведущих школ 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из </w:t>
      </w:r>
      <w:r w:rsidR="004B7F82">
        <w:rPr>
          <w:rFonts w:ascii="Arial Unicode MS" w:eastAsia="Arial Unicode MS" w:hAnsi="Arial Unicode MS" w:cs="Arial Unicode MS"/>
          <w:sz w:val="32"/>
          <w:szCs w:val="32"/>
          <w:lang w:val="kk-KZ"/>
        </w:rPr>
        <w:t>других районов и городов.</w:t>
      </w:r>
      <w:r w:rsidR="00FC6550">
        <w:rPr>
          <w:rFonts w:ascii="Arial Unicode MS" w:eastAsia="Arial Unicode MS" w:hAnsi="Arial Unicode MS" w:cs="Arial Unicode MS"/>
          <w:sz w:val="32"/>
          <w:szCs w:val="32"/>
          <w:lang w:val="kk-KZ"/>
        </w:rPr>
        <w:t xml:space="preserve"> План мероприятий предоставить до 1 февраля 2016 года.</w:t>
      </w:r>
    </w:p>
    <w:p w:rsidR="004B7F82" w:rsidRPr="004B7F82" w:rsidRDefault="004B7F82" w:rsidP="004B7F82">
      <w:pPr>
        <w:pStyle w:val="a3"/>
        <w:rPr>
          <w:rFonts w:ascii="Arial Unicode MS" w:eastAsia="Arial Unicode MS" w:hAnsi="Arial Unicode MS" w:cs="Arial Unicode MS"/>
          <w:sz w:val="32"/>
          <w:szCs w:val="32"/>
          <w:lang w:val="kk-KZ"/>
        </w:rPr>
      </w:pPr>
    </w:p>
    <w:p w:rsidR="00400439" w:rsidRDefault="00400439" w:rsidP="00B85A7A">
      <w:pPr>
        <w:pStyle w:val="BodyTextIndent1"/>
        <w:tabs>
          <w:tab w:val="left" w:pos="0"/>
          <w:tab w:val="left" w:pos="252"/>
        </w:tabs>
        <w:spacing w:line="240" w:lineRule="auto"/>
        <w:ind w:left="0"/>
        <w:rPr>
          <w:rFonts w:ascii="Arial Unicode MS" w:eastAsia="Arial Unicode MS" w:hAnsi="Arial Unicode MS" w:cs="Arial Unicode MS"/>
          <w:kern w:val="0"/>
          <w:sz w:val="32"/>
          <w:szCs w:val="32"/>
          <w:lang w:val="kk-KZ" w:eastAsia="en-US"/>
        </w:rPr>
      </w:pPr>
    </w:p>
    <w:sectPr w:rsidR="00400439" w:rsidSect="007866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926"/>
    <w:multiLevelType w:val="hybridMultilevel"/>
    <w:tmpl w:val="ED4E8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CD3483"/>
    <w:multiLevelType w:val="hybridMultilevel"/>
    <w:tmpl w:val="FC82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417A0"/>
    <w:multiLevelType w:val="hybridMultilevel"/>
    <w:tmpl w:val="EC144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C24F16"/>
    <w:multiLevelType w:val="hybridMultilevel"/>
    <w:tmpl w:val="7A56D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E0DB5"/>
    <w:multiLevelType w:val="hybridMultilevel"/>
    <w:tmpl w:val="B16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C043A"/>
    <w:multiLevelType w:val="hybridMultilevel"/>
    <w:tmpl w:val="B3B8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05651"/>
    <w:multiLevelType w:val="hybridMultilevel"/>
    <w:tmpl w:val="A0F6842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A351712"/>
    <w:multiLevelType w:val="hybridMultilevel"/>
    <w:tmpl w:val="88721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13"/>
    <w:rsid w:val="0000007C"/>
    <w:rsid w:val="0000087D"/>
    <w:rsid w:val="00012FF3"/>
    <w:rsid w:val="00023CEE"/>
    <w:rsid w:val="00037C6F"/>
    <w:rsid w:val="0007601A"/>
    <w:rsid w:val="000C6BAD"/>
    <w:rsid w:val="000E1CD0"/>
    <w:rsid w:val="000E677E"/>
    <w:rsid w:val="001058EF"/>
    <w:rsid w:val="00115064"/>
    <w:rsid w:val="00123163"/>
    <w:rsid w:val="0012731E"/>
    <w:rsid w:val="00151A83"/>
    <w:rsid w:val="00154CB3"/>
    <w:rsid w:val="001552B3"/>
    <w:rsid w:val="001657CC"/>
    <w:rsid w:val="00167EE7"/>
    <w:rsid w:val="001734A0"/>
    <w:rsid w:val="001769B7"/>
    <w:rsid w:val="001C104C"/>
    <w:rsid w:val="001F2C6F"/>
    <w:rsid w:val="0023270A"/>
    <w:rsid w:val="002355B7"/>
    <w:rsid w:val="00276372"/>
    <w:rsid w:val="002A28EF"/>
    <w:rsid w:val="002B3074"/>
    <w:rsid w:val="002E4AA8"/>
    <w:rsid w:val="00311F96"/>
    <w:rsid w:val="00316632"/>
    <w:rsid w:val="00317D01"/>
    <w:rsid w:val="00342C76"/>
    <w:rsid w:val="00345B73"/>
    <w:rsid w:val="003C27EE"/>
    <w:rsid w:val="003C3B9D"/>
    <w:rsid w:val="00400439"/>
    <w:rsid w:val="00404504"/>
    <w:rsid w:val="00415253"/>
    <w:rsid w:val="00445D45"/>
    <w:rsid w:val="004939A6"/>
    <w:rsid w:val="004B7F82"/>
    <w:rsid w:val="004C2E11"/>
    <w:rsid w:val="004C4A3F"/>
    <w:rsid w:val="004D6C06"/>
    <w:rsid w:val="00511DF9"/>
    <w:rsid w:val="00512148"/>
    <w:rsid w:val="00513250"/>
    <w:rsid w:val="00544F9B"/>
    <w:rsid w:val="00560571"/>
    <w:rsid w:val="00566A2C"/>
    <w:rsid w:val="0057688A"/>
    <w:rsid w:val="005874F4"/>
    <w:rsid w:val="005901B3"/>
    <w:rsid w:val="005947F1"/>
    <w:rsid w:val="005A4A87"/>
    <w:rsid w:val="005B1133"/>
    <w:rsid w:val="005B3334"/>
    <w:rsid w:val="005B5CB0"/>
    <w:rsid w:val="005D0934"/>
    <w:rsid w:val="005E0E3E"/>
    <w:rsid w:val="005E1A2F"/>
    <w:rsid w:val="00600A5C"/>
    <w:rsid w:val="00621E04"/>
    <w:rsid w:val="00633CE2"/>
    <w:rsid w:val="00640416"/>
    <w:rsid w:val="0065528F"/>
    <w:rsid w:val="006B3860"/>
    <w:rsid w:val="006D6E60"/>
    <w:rsid w:val="006E0313"/>
    <w:rsid w:val="006F566E"/>
    <w:rsid w:val="0071740E"/>
    <w:rsid w:val="0072008F"/>
    <w:rsid w:val="0072408D"/>
    <w:rsid w:val="007538A9"/>
    <w:rsid w:val="007566D9"/>
    <w:rsid w:val="00786651"/>
    <w:rsid w:val="00803A78"/>
    <w:rsid w:val="00810921"/>
    <w:rsid w:val="00830968"/>
    <w:rsid w:val="00830AE9"/>
    <w:rsid w:val="008474B6"/>
    <w:rsid w:val="008622B3"/>
    <w:rsid w:val="0087563D"/>
    <w:rsid w:val="008901B4"/>
    <w:rsid w:val="008B16B8"/>
    <w:rsid w:val="008D0246"/>
    <w:rsid w:val="00927DE3"/>
    <w:rsid w:val="0096598D"/>
    <w:rsid w:val="009A65B4"/>
    <w:rsid w:val="009E7A8E"/>
    <w:rsid w:val="00A5257D"/>
    <w:rsid w:val="00A83356"/>
    <w:rsid w:val="00A96E5E"/>
    <w:rsid w:val="00AA1789"/>
    <w:rsid w:val="00AE24D0"/>
    <w:rsid w:val="00AF583B"/>
    <w:rsid w:val="00B14B31"/>
    <w:rsid w:val="00B8442F"/>
    <w:rsid w:val="00B85A7A"/>
    <w:rsid w:val="00BC59FD"/>
    <w:rsid w:val="00BD12EE"/>
    <w:rsid w:val="00BD3166"/>
    <w:rsid w:val="00BD5BD5"/>
    <w:rsid w:val="00C04BFF"/>
    <w:rsid w:val="00C466FA"/>
    <w:rsid w:val="00C508DB"/>
    <w:rsid w:val="00C52570"/>
    <w:rsid w:val="00C80786"/>
    <w:rsid w:val="00CC2789"/>
    <w:rsid w:val="00CD027F"/>
    <w:rsid w:val="00CE2F98"/>
    <w:rsid w:val="00D20BA4"/>
    <w:rsid w:val="00D2298E"/>
    <w:rsid w:val="00D44069"/>
    <w:rsid w:val="00D52EE1"/>
    <w:rsid w:val="00D60A1F"/>
    <w:rsid w:val="00DA452D"/>
    <w:rsid w:val="00DE5B05"/>
    <w:rsid w:val="00DF0A23"/>
    <w:rsid w:val="00E050BD"/>
    <w:rsid w:val="00E112AC"/>
    <w:rsid w:val="00E47123"/>
    <w:rsid w:val="00E761B1"/>
    <w:rsid w:val="00E77FEF"/>
    <w:rsid w:val="00E839D8"/>
    <w:rsid w:val="00E91A9E"/>
    <w:rsid w:val="00ED4AA0"/>
    <w:rsid w:val="00EE6949"/>
    <w:rsid w:val="00F400A0"/>
    <w:rsid w:val="00F552C8"/>
    <w:rsid w:val="00FA6C07"/>
    <w:rsid w:val="00FB6D92"/>
    <w:rsid w:val="00FC40B4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03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7F1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F5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4A0"/>
  </w:style>
  <w:style w:type="character" w:styleId="a8">
    <w:name w:val="Emphasis"/>
    <w:basedOn w:val="a0"/>
    <w:uiPriority w:val="20"/>
    <w:qFormat/>
    <w:rsid w:val="00FB6D92"/>
    <w:rPr>
      <w:i/>
      <w:iCs/>
    </w:rPr>
  </w:style>
  <w:style w:type="character" w:customStyle="1" w:styleId="a4">
    <w:name w:val="Абзац списка Знак"/>
    <w:link w:val="a3"/>
    <w:uiPriority w:val="34"/>
    <w:rsid w:val="00E839D8"/>
    <w:rPr>
      <w:rFonts w:ascii="Calibri" w:eastAsia="Calibri" w:hAnsi="Calibri" w:cs="Times New Roman"/>
    </w:rPr>
  </w:style>
  <w:style w:type="paragraph" w:customStyle="1" w:styleId="BodyTextIndent1">
    <w:name w:val="Body Text Indent1"/>
    <w:basedOn w:val="a"/>
    <w:link w:val="BodyTextIndentChar"/>
    <w:rsid w:val="007566D9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7566D9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a9">
    <w:name w:val="Body Text Indent"/>
    <w:basedOn w:val="a"/>
    <w:link w:val="aa"/>
    <w:rsid w:val="005874F4"/>
    <w:pPr>
      <w:spacing w:after="0" w:line="240" w:lineRule="auto"/>
      <w:ind w:left="-468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874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B8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03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7F1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F5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4A0"/>
  </w:style>
  <w:style w:type="character" w:styleId="a8">
    <w:name w:val="Emphasis"/>
    <w:basedOn w:val="a0"/>
    <w:uiPriority w:val="20"/>
    <w:qFormat/>
    <w:rsid w:val="00FB6D92"/>
    <w:rPr>
      <w:i/>
      <w:iCs/>
    </w:rPr>
  </w:style>
  <w:style w:type="character" w:customStyle="1" w:styleId="a4">
    <w:name w:val="Абзац списка Знак"/>
    <w:link w:val="a3"/>
    <w:uiPriority w:val="34"/>
    <w:rsid w:val="00E839D8"/>
    <w:rPr>
      <w:rFonts w:ascii="Calibri" w:eastAsia="Calibri" w:hAnsi="Calibri" w:cs="Times New Roman"/>
    </w:rPr>
  </w:style>
  <w:style w:type="paragraph" w:customStyle="1" w:styleId="BodyTextIndent1">
    <w:name w:val="Body Text Indent1"/>
    <w:basedOn w:val="a"/>
    <w:link w:val="BodyTextIndentChar"/>
    <w:rsid w:val="007566D9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7566D9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a9">
    <w:name w:val="Body Text Indent"/>
    <w:basedOn w:val="a"/>
    <w:link w:val="aa"/>
    <w:rsid w:val="005874F4"/>
    <w:pPr>
      <w:spacing w:after="0" w:line="240" w:lineRule="auto"/>
      <w:ind w:left="-468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874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B8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EA71-9DE0-47FA-BDB4-117263B7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UMC-ESBOL</cp:lastModifiedBy>
  <cp:revision>2</cp:revision>
  <cp:lastPrinted>2016-01-13T05:15:00Z</cp:lastPrinted>
  <dcterms:created xsi:type="dcterms:W3CDTF">2016-03-05T05:23:00Z</dcterms:created>
  <dcterms:modified xsi:type="dcterms:W3CDTF">2016-03-05T05:23:00Z</dcterms:modified>
</cp:coreProperties>
</file>